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6B7ED067" w14:textId="77777777">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14:paraId="7B0DE3F8" w14:textId="77777777">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14:paraId="5EEF984E" w14:textId="77777777">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14:paraId="406E1B35" w14:textId="77777777">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14:paraId="28B2C1E1" w14:textId="25EEA06B">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Pr="00CB6BF2" w:rsidR="006A1E92">
        <w:rPr>
          <w:rFonts w:ascii="Arial" w:hAnsi="Arial" w:cs="Arial"/>
          <w:bCs/>
          <w:sz w:val="24"/>
          <w:szCs w:val="24"/>
        </w:rPr>
        <w:t>1961/2023</w:t>
      </w:r>
    </w:p>
    <w:p w:rsidRPr="00CB6BF2" w:rsidR="00853FF6" w:rsidP="00C62C16" w:rsidRDefault="00853FF6" w14:paraId="6CC48A89" w14:textId="77777777">
      <w:pPr>
        <w:jc w:val="both"/>
        <w:rPr>
          <w:rFonts w:ascii="Arial" w:hAnsi="Arial" w:cs="Arial"/>
          <w:bCs/>
          <w:sz w:val="24"/>
          <w:szCs w:val="24"/>
        </w:rPr>
      </w:pPr>
    </w:p>
    <w:p w:rsidRPr="00CB6BF2" w:rsidR="00853FF6" w:rsidP="00C6522F" w:rsidRDefault="00853FF6" w14:paraId="4B0393A5" w14:textId="77777777">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14:paraId="6343EDBE" w14:textId="77777777">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CB6BF2" w:rsidR="008962AC" w:rsidP="008962AC" w:rsidRDefault="008962AC" w14:paraId="400472D5" w14:textId="77777777">
      <w:pPr>
        <w:rPr>
          <w:rFonts w:ascii="Arial" w:hAnsi="Arial" w:cs="Arial"/>
          <w:sz w:val="24"/>
          <w:szCs w:val="24"/>
        </w:rPr>
      </w:pPr>
    </w:p>
    <w:p w:rsidRPr="00CB6BF2" w:rsidR="00691F3F" w:rsidP="006A1E92" w:rsidRDefault="008962AC" w14:paraId="05B622EF" w14:textId="6FF09E24">
      <w:pPr>
        <w:pStyle w:val="Default"/>
        <w:rPr>
          <w:rFonts w:ascii="Arial" w:hAnsi="Arial" w:cs="Arial"/>
        </w:rPr>
      </w:pPr>
      <w:r w:rsidRPr="00CB6BF2">
        <w:rPr>
          <w:rFonts w:ascii="Arial" w:hAnsi="Arial" w:cs="Arial"/>
          <w:bCs/>
        </w:rPr>
        <w:t xml:space="preserve">održanog dana </w:t>
      </w:r>
      <w:r w:rsidRPr="00CB6BF2" w:rsidR="006A1E92">
        <w:rPr>
          <w:rFonts w:ascii="Arial" w:hAnsi="Arial" w:cs="Arial"/>
          <w:bCs/>
        </w:rPr>
        <w:t>11. veljače 2025.</w:t>
      </w:r>
      <w:r w:rsidRPr="00CB6BF2" w:rsidR="005F12F6">
        <w:rPr>
          <w:rFonts w:ascii="Arial" w:hAnsi="Arial" w:cs="Arial"/>
          <w:bCs/>
        </w:rPr>
        <w:t xml:space="preserve"> kod Trgovačkom sudu u Zagrebu</w:t>
      </w:r>
      <w:r w:rsidRPr="00CB6BF2" w:rsidR="00936802">
        <w:rPr>
          <w:rFonts w:ascii="Arial" w:hAnsi="Arial" w:cs="Arial"/>
          <w:bCs/>
        </w:rPr>
        <w:t xml:space="preserve">, </w:t>
      </w:r>
      <w:r w:rsidRPr="00CB6BF2" w:rsidR="00261AED">
        <w:rPr>
          <w:rFonts w:ascii="Arial" w:hAnsi="Arial" w:cs="Arial"/>
          <w:bCs/>
        </w:rPr>
        <w:t xml:space="preserve">u </w:t>
      </w:r>
      <w:r w:rsidRPr="00CB6BF2" w:rsidR="00FF32FD">
        <w:rPr>
          <w:rFonts w:ascii="Arial" w:hAnsi="Arial" w:cs="Arial"/>
          <w:bCs/>
        </w:rPr>
        <w:t>steča</w:t>
      </w:r>
      <w:r w:rsidRPr="00CB6BF2" w:rsidR="00FF32FD">
        <w:rPr>
          <w:rFonts w:ascii="Arial" w:hAnsi="Arial" w:cs="Arial"/>
        </w:rPr>
        <w:t>jnom postupku nad</w:t>
      </w:r>
      <w:r w:rsidRPr="00CB6BF2" w:rsidR="004B0A91">
        <w:rPr>
          <w:rFonts w:ascii="Arial" w:hAnsi="Arial" w:cs="Arial"/>
        </w:rPr>
        <w:t xml:space="preserve"> </w:t>
      </w:r>
      <w:r w:rsidRPr="00CB6BF2" w:rsidR="000E580B">
        <w:rPr>
          <w:rFonts w:ascii="Arial" w:hAnsi="Arial" w:cs="Arial"/>
        </w:rPr>
        <w:t xml:space="preserve"> </w:t>
      </w:r>
      <w:r w:rsidRPr="00CB6BF2" w:rsidR="004C3B4F">
        <w:rPr>
          <w:rFonts w:ascii="Arial" w:hAnsi="Arial" w:cs="Arial"/>
        </w:rPr>
        <w:t xml:space="preserve"> </w:t>
      </w:r>
      <w:r w:rsidRPr="00CB6BF2" w:rsidR="001D65CF">
        <w:rPr>
          <w:rFonts w:ascii="Arial" w:hAnsi="Arial" w:cs="Arial"/>
        </w:rPr>
        <w:t>stečajnim dužnikom</w:t>
      </w:r>
      <w:r w:rsidRPr="00CB6BF2" w:rsidR="006A1E92">
        <w:rPr>
          <w:rFonts w:ascii="Arial" w:hAnsi="Arial" w:cs="Arial"/>
        </w:rPr>
        <w:t xml:space="preserve"> TEHNOLAK d.o.o. – u stečaju, Zagreb, Ulica grada Vukovara 228c, OIB: 38522783509,</w:t>
      </w:r>
    </w:p>
    <w:p w:rsidRPr="00CB6BF2" w:rsidR="000834CF" w:rsidP="00C62C16" w:rsidRDefault="000834CF" w14:paraId="3766DE3A" w14:textId="77777777">
      <w:pPr>
        <w:pStyle w:val="Bezproreda"/>
        <w:jc w:val="both"/>
        <w:rPr>
          <w:rFonts w:ascii="Arial" w:hAnsi="Arial" w:cs="Arial"/>
          <w:sz w:val="24"/>
          <w:szCs w:val="24"/>
        </w:rPr>
      </w:pPr>
    </w:p>
    <w:p w:rsidRPr="00CB6BF2" w:rsidR="00853FF6" w:rsidP="00C62C16" w:rsidRDefault="00853FF6" w14:paraId="006821C7" w14:textId="77777777">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14:paraId="35E48671" w14:textId="77777777">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14:paraId="1B066AE8" w14:textId="231FD3B1">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14:paraId="603FFD94" w14:textId="77777777">
      <w:pPr>
        <w:jc w:val="both"/>
        <w:rPr>
          <w:rFonts w:ascii="Arial" w:hAnsi="Arial" w:cs="Arial"/>
          <w:bCs/>
          <w:sz w:val="24"/>
          <w:szCs w:val="24"/>
        </w:rPr>
      </w:pPr>
    </w:p>
    <w:p w:rsidRPr="00CB6BF2" w:rsidR="009835DE" w:rsidP="00C62C16" w:rsidRDefault="00853FF6" w14:paraId="11EFF28E" w14:textId="13CEA42E">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Pr="00CB6BF2" w:rsidR="004A59D7">
        <w:rPr>
          <w:rFonts w:ascii="Arial" w:hAnsi="Arial" w:cs="Arial"/>
          <w:sz w:val="24"/>
          <w:szCs w:val="24"/>
        </w:rPr>
        <w:t>Perica Medaković</w:t>
      </w:r>
    </w:p>
    <w:p w:rsidRPr="00CB6BF2" w:rsidR="00954230" w:rsidP="00C62C16" w:rsidRDefault="00B23978" w14:paraId="3D38F89E" w14:textId="77777777">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14:paraId="4DA6A6BB" w14:textId="6592920A">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Pr="00CB6BF2" w:rsidR="002B39F0">
        <w:rPr>
          <w:rFonts w:ascii="Arial" w:hAnsi="Arial" w:cs="Arial"/>
          <w:bCs/>
          <w:sz w:val="24"/>
          <w:szCs w:val="24"/>
        </w:rPr>
        <w:t>10,</w:t>
      </w:r>
      <w:r w:rsidRPr="00CB6BF2" w:rsidR="004A59D7">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14:paraId="0D572BE7" w14:textId="77777777">
      <w:pPr>
        <w:jc w:val="both"/>
        <w:rPr>
          <w:rFonts w:ascii="Arial" w:hAnsi="Arial" w:cs="Arial"/>
          <w:bCs/>
          <w:sz w:val="24"/>
          <w:szCs w:val="24"/>
        </w:rPr>
      </w:pPr>
    </w:p>
    <w:p w:rsidRPr="00CB6BF2" w:rsidR="00071633" w:rsidP="00C62C16" w:rsidRDefault="00853FF6" w14:paraId="643BF9D5" w14:textId="77777777">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14:paraId="6BEC5411" w14:textId="77777777">
      <w:pPr>
        <w:jc w:val="both"/>
        <w:rPr>
          <w:rFonts w:ascii="Arial" w:hAnsi="Arial" w:cs="Arial"/>
          <w:bCs/>
          <w:sz w:val="24"/>
          <w:szCs w:val="24"/>
        </w:rPr>
      </w:pPr>
    </w:p>
    <w:p w:rsidR="00853FF6" w:rsidP="00C62C16" w:rsidRDefault="00853FF6" w14:paraId="6461FB65" w14:textId="4079B08A">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5722EE" w:rsidP="00C62C16" w:rsidRDefault="00FB0E7C" w14:paraId="17767FFE" w14:textId="230FCAA1">
      <w:pPr>
        <w:jc w:val="both"/>
        <w:rPr>
          <w:rFonts w:ascii="Arial" w:hAnsi="Arial" w:cs="Arial"/>
          <w:bCs/>
          <w:sz w:val="24"/>
          <w:szCs w:val="24"/>
        </w:rPr>
      </w:pPr>
      <w:r>
        <w:rPr>
          <w:rFonts w:ascii="Arial" w:hAnsi="Arial" w:cs="Arial"/>
          <w:bCs/>
          <w:sz w:val="24"/>
          <w:szCs w:val="24"/>
        </w:rPr>
        <w:t xml:space="preserve">TTM d.o.o. – pun. Krešimir Jelaković, odvj. </w:t>
      </w:r>
    </w:p>
    <w:p w:rsidR="00FB0E7C" w:rsidP="00C62C16" w:rsidRDefault="00FB0E7C" w14:paraId="2FDD4806" w14:textId="77777777">
      <w:pPr>
        <w:jc w:val="both"/>
        <w:rPr>
          <w:rFonts w:ascii="Arial" w:hAnsi="Arial" w:cs="Arial"/>
          <w:bCs/>
          <w:sz w:val="24"/>
          <w:szCs w:val="24"/>
        </w:rPr>
      </w:pPr>
    </w:p>
    <w:p w:rsidR="00971778" w:rsidP="00C62C16" w:rsidRDefault="00971778" w14:paraId="59FD67CE" w14:textId="7FDA7AE5">
      <w:pPr>
        <w:jc w:val="both"/>
        <w:rPr>
          <w:rFonts w:ascii="Arial" w:hAnsi="Arial" w:cs="Arial"/>
          <w:bCs/>
          <w:sz w:val="24"/>
          <w:szCs w:val="24"/>
        </w:rPr>
      </w:pPr>
    </w:p>
    <w:p w:rsidRPr="00CB6BF2" w:rsidR="00971778" w:rsidP="00C62C16" w:rsidRDefault="00971778" w14:paraId="7BA99A40" w14:textId="72C2251C">
      <w:pPr>
        <w:jc w:val="both"/>
        <w:rPr>
          <w:rFonts w:ascii="Arial" w:hAnsi="Arial" w:cs="Arial"/>
          <w:bCs/>
          <w:sz w:val="24"/>
          <w:szCs w:val="24"/>
        </w:rPr>
      </w:pPr>
      <w:r>
        <w:rPr>
          <w:rFonts w:ascii="Arial" w:hAnsi="Arial" w:cs="Arial"/>
          <w:bCs/>
          <w:sz w:val="24"/>
          <w:szCs w:val="24"/>
        </w:rPr>
        <w:t>Konstatira se da kao javnost prisustvuje bivši zakonski zastupnik dužnika – Minja Adžić</w:t>
      </w:r>
      <w:r w:rsidR="00FB0E7C">
        <w:rPr>
          <w:rFonts w:ascii="Arial" w:hAnsi="Arial" w:cs="Arial"/>
          <w:bCs/>
          <w:sz w:val="24"/>
          <w:szCs w:val="24"/>
        </w:rPr>
        <w:t xml:space="preserve"> i član društva Mladen Blekić</w:t>
      </w:r>
    </w:p>
    <w:p w:rsidRPr="00CB6BF2" w:rsidR="00F45D4C" w:rsidP="00195F0D" w:rsidRDefault="00D052C2" w14:paraId="7FE223AF" w14:textId="3A8C8D99">
      <w:pPr>
        <w:jc w:val="both"/>
        <w:rPr>
          <w:rFonts w:ascii="Arial" w:hAnsi="Arial" w:cs="Arial"/>
          <w:bCs/>
          <w:sz w:val="24"/>
          <w:szCs w:val="24"/>
        </w:rPr>
      </w:pPr>
      <w:r w:rsidRPr="00CB6BF2">
        <w:rPr>
          <w:rFonts w:ascii="Arial" w:hAnsi="Arial" w:cs="Arial"/>
          <w:bCs/>
          <w:sz w:val="24"/>
          <w:szCs w:val="24"/>
        </w:rPr>
        <w:t xml:space="preserve">          </w:t>
      </w:r>
    </w:p>
    <w:p w:rsidRPr="00CB6BF2" w:rsidR="00261EED" w:rsidP="005F12F6" w:rsidRDefault="00261EED" w14:paraId="432C85EF" w14:textId="45686705">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Pr="00CB6BF2" w:rsidR="004A59D7">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CB6BF2" w:rsidR="00DD794D">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14:paraId="08C7C361" w14:textId="77777777">
      <w:pPr>
        <w:rPr>
          <w:rFonts w:ascii="Arial" w:hAnsi="Arial" w:cs="Arial"/>
          <w:sz w:val="24"/>
          <w:szCs w:val="24"/>
        </w:rPr>
      </w:pPr>
    </w:p>
    <w:p w:rsidRPr="00CB6BF2" w:rsidR="00A50713" w:rsidP="001C716F" w:rsidRDefault="00A3654E" w14:paraId="69E2045E" w14:textId="1B64A2B3">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14:paraId="1ECE8961" w14:textId="312B3FF8">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Pr="00CB6BF2" w:rsidR="00DD794D">
        <w:rPr>
          <w:rFonts w:ascii="Arial" w:hAnsi="Arial" w:cs="Arial"/>
          <w:sz w:val="24"/>
          <w:szCs w:val="24"/>
        </w:rPr>
        <w:t>21. listopada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14:paraId="7479120C" w14:textId="77777777">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14:paraId="63B63EF5" w14:textId="77777777">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14:paraId="619A2CB8" w14:textId="77777777">
      <w:pPr>
        <w:ind w:firstLine="720"/>
        <w:jc w:val="both"/>
        <w:rPr>
          <w:rFonts w:ascii="Arial" w:hAnsi="Arial" w:cs="Arial"/>
          <w:sz w:val="24"/>
          <w:szCs w:val="24"/>
        </w:rPr>
      </w:pPr>
      <w:r w:rsidRPr="00CB6BF2">
        <w:rPr>
          <w:rFonts w:ascii="Arial" w:hAnsi="Arial" w:cs="Arial"/>
          <w:sz w:val="24"/>
          <w:szCs w:val="24"/>
        </w:rPr>
        <w:lastRenderedPageBreak/>
        <w:t xml:space="preserve">Poziva se stečajni upravitelj određeno očitovati osporava li ili priznaje svaku prijavljenu tražbinu (čl. 260. st. 2. SZ). </w:t>
      </w:r>
    </w:p>
    <w:p w:rsidRPr="00CB6BF2" w:rsidR="00A50713" w:rsidP="007648D9" w:rsidRDefault="00A50713" w14:paraId="72B28860" w14:textId="77777777">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14:paraId="4626BC8B" w14:textId="77777777">
      <w:pPr>
        <w:ind w:firstLine="360"/>
        <w:jc w:val="both"/>
        <w:rPr>
          <w:rFonts w:ascii="Arial" w:hAnsi="Arial" w:cs="Arial"/>
          <w:sz w:val="24"/>
          <w:szCs w:val="24"/>
        </w:rPr>
      </w:pPr>
    </w:p>
    <w:p w:rsidRPr="00CB6BF2" w:rsidR="00A50713" w:rsidP="007648D9" w:rsidRDefault="00A50713" w14:paraId="571BE91A" w14:textId="65C3B522">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I i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E43013" w:rsidP="00C778BB" w:rsidRDefault="00A50713" w14:paraId="3D498604" w14:textId="19E7EADD">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CB6BF2" w:rsidR="00C778BB" w:rsidP="00C778BB" w:rsidRDefault="00C778BB" w14:paraId="5C522964" w14:textId="33D6C48D">
      <w:pPr>
        <w:ind w:firstLine="720"/>
        <w:jc w:val="both"/>
        <w:rPr>
          <w:rFonts w:ascii="Arial" w:hAnsi="Arial" w:cs="Arial"/>
          <w:sz w:val="24"/>
          <w:szCs w:val="24"/>
        </w:rPr>
      </w:pPr>
    </w:p>
    <w:p w:rsidRPr="00CB6BF2" w:rsidR="005317CF" w:rsidP="005317CF" w:rsidRDefault="003B5728" w14:paraId="7E139DF3" w14:textId="203EE332">
      <w:pPr>
        <w:pStyle w:val="Odlomakpopisa"/>
        <w:numPr>
          <w:ilvl w:val="0"/>
          <w:numId w:val="2"/>
        </w:numPr>
        <w:jc w:val="both"/>
        <w:rPr>
          <w:rFonts w:ascii="Arial" w:hAnsi="Arial" w:cs="Arial"/>
          <w:sz w:val="24"/>
          <w:szCs w:val="24"/>
        </w:rPr>
      </w:pPr>
      <w:r w:rsidRPr="00CB6BF2">
        <w:rPr>
          <w:rFonts w:ascii="Arial" w:hAnsi="Arial" w:cs="Arial"/>
          <w:sz w:val="24"/>
          <w:szCs w:val="24"/>
        </w:rPr>
        <w:t>viši isplatni red</w:t>
      </w:r>
    </w:p>
    <w:p w:rsidRPr="00CB6BF2" w:rsidR="005317CF" w:rsidP="005317CF" w:rsidRDefault="005317CF" w14:paraId="4F2FCBE7" w14:textId="77777777">
      <w:pPr>
        <w:jc w:val="both"/>
        <w:rPr>
          <w:rFonts w:ascii="Arial" w:hAnsi="Arial" w:cs="Arial"/>
          <w:sz w:val="24"/>
          <w:szCs w:val="24"/>
        </w:rPr>
      </w:pPr>
    </w:p>
    <w:tbl>
      <w:tblPr>
        <w:tblStyle w:val="TableNormal"/>
        <w:tblW w:w="5000" w:type="pct"/>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ook w:firstRow="1" w:lastRow="1" w:firstColumn="1" w:lastColumn="1" w:noHBand="0" w:noVBand="0" w:val="01E0"/>
      </w:tblPr>
      <w:tblGrid>
        <w:gridCol w:w="838"/>
        <w:gridCol w:w="1681"/>
        <w:gridCol w:w="1456"/>
        <w:gridCol w:w="1522"/>
        <w:gridCol w:w="1127"/>
        <w:gridCol w:w="1178"/>
        <w:gridCol w:w="1260"/>
      </w:tblGrid>
      <w:tr w:rsidRPr="00CB6BF2" w:rsidR="0093111D" w:rsidTr="0093111D" w14:paraId="0FC9831E" w14:textId="77777777">
        <w:trPr>
          <w:trHeight w:val="1352"/>
        </w:trPr>
        <w:tc>
          <w:tcPr>
            <w:tcW w:w="462" w:type="pct"/>
          </w:tcPr>
          <w:p w:rsidRPr="00CB6BF2" w:rsidR="0093111D" w:rsidP="00A94CE2" w:rsidRDefault="0093111D" w14:paraId="0BFA8A2A" w14:textId="77777777">
            <w:pPr>
              <w:pStyle w:val="TableParagraph"/>
              <w:spacing w:before="70" w:line="232" w:lineRule="auto"/>
              <w:ind w:left="112" w:right="100"/>
              <w:jc w:val="center"/>
              <w:rPr>
                <w:rFonts w:ascii="Arial" w:hAnsi="Arial" w:cs="Arial"/>
                <w:sz w:val="16"/>
                <w:szCs w:val="16"/>
              </w:rPr>
            </w:pPr>
            <w:r w:rsidRPr="00CB6BF2">
              <w:rPr>
                <w:rFonts w:ascii="Arial" w:hAnsi="Arial" w:cs="Arial"/>
                <w:spacing w:val="-2"/>
                <w:sz w:val="16"/>
                <w:szCs w:val="16"/>
              </w:rPr>
              <w:t xml:space="preserve">Redni </w:t>
            </w:r>
            <w:r w:rsidRPr="00CB6BF2">
              <w:rPr>
                <w:rFonts w:ascii="Arial" w:hAnsi="Arial" w:cs="Arial"/>
                <w:spacing w:val="-4"/>
                <w:sz w:val="16"/>
                <w:szCs w:val="16"/>
              </w:rPr>
              <w:t xml:space="preserve">broj </w:t>
            </w:r>
            <w:r w:rsidRPr="00CB6BF2">
              <w:rPr>
                <w:rFonts w:ascii="Arial" w:hAnsi="Arial" w:cs="Arial"/>
                <w:spacing w:val="-2"/>
                <w:sz w:val="16"/>
                <w:szCs w:val="16"/>
              </w:rPr>
              <w:t xml:space="preserve">prijavlj </w:t>
            </w:r>
            <w:r w:rsidRPr="00CB6BF2">
              <w:rPr>
                <w:rFonts w:ascii="Arial" w:hAnsi="Arial" w:cs="Arial"/>
                <w:spacing w:val="-4"/>
                <w:sz w:val="16"/>
                <w:szCs w:val="16"/>
              </w:rPr>
              <w:t xml:space="preserve">ene </w:t>
            </w:r>
            <w:r w:rsidRPr="00CB6BF2">
              <w:rPr>
                <w:rFonts w:ascii="Arial" w:hAnsi="Arial" w:cs="Arial"/>
                <w:spacing w:val="-2"/>
                <w:sz w:val="16"/>
                <w:szCs w:val="16"/>
              </w:rPr>
              <w:t xml:space="preserve">tražbin </w:t>
            </w:r>
            <w:r w:rsidRPr="00CB6BF2">
              <w:rPr>
                <w:rFonts w:ascii="Arial" w:hAnsi="Arial" w:cs="Arial"/>
                <w:spacing w:val="-10"/>
                <w:sz w:val="16"/>
                <w:szCs w:val="16"/>
              </w:rPr>
              <w:t>e</w:t>
            </w:r>
          </w:p>
        </w:tc>
        <w:tc>
          <w:tcPr>
            <w:tcW w:w="927" w:type="pct"/>
          </w:tcPr>
          <w:p w:rsidRPr="00CB6BF2" w:rsidR="0093111D" w:rsidP="00A94CE2" w:rsidRDefault="0093111D" w14:paraId="25931C3D" w14:textId="77777777">
            <w:pPr>
              <w:pStyle w:val="TableParagraph"/>
              <w:spacing w:before="163"/>
              <w:rPr>
                <w:rFonts w:ascii="Arial" w:hAnsi="Arial" w:cs="Arial"/>
                <w:sz w:val="16"/>
                <w:szCs w:val="16"/>
              </w:rPr>
            </w:pPr>
          </w:p>
          <w:p w:rsidRPr="00CB6BF2" w:rsidR="0093111D" w:rsidP="00A94CE2" w:rsidRDefault="0093111D" w14:paraId="17AF25BB" w14:textId="77777777">
            <w:pPr>
              <w:pStyle w:val="TableParagraph"/>
              <w:spacing w:line="232" w:lineRule="auto"/>
              <w:ind w:left="199" w:right="186" w:hanging="1"/>
              <w:jc w:val="center"/>
              <w:rPr>
                <w:rFonts w:ascii="Arial" w:hAnsi="Arial" w:cs="Arial"/>
                <w:sz w:val="16"/>
                <w:szCs w:val="16"/>
              </w:rPr>
            </w:pPr>
            <w:r w:rsidRPr="00CB6BF2">
              <w:rPr>
                <w:rFonts w:ascii="Arial" w:hAnsi="Arial" w:cs="Arial"/>
                <w:sz w:val="16"/>
                <w:szCs w:val="16"/>
              </w:rPr>
              <w:t>Ime</w:t>
            </w:r>
            <w:r w:rsidRPr="00CB6BF2">
              <w:rPr>
                <w:rFonts w:ascii="Arial" w:hAnsi="Arial" w:cs="Arial"/>
                <w:spacing w:val="-12"/>
                <w:sz w:val="16"/>
                <w:szCs w:val="16"/>
              </w:rPr>
              <w:t xml:space="preserve"> </w:t>
            </w:r>
            <w:r w:rsidRPr="00CB6BF2">
              <w:rPr>
                <w:rFonts w:ascii="Arial" w:hAnsi="Arial" w:cs="Arial"/>
                <w:sz w:val="16"/>
                <w:szCs w:val="16"/>
              </w:rPr>
              <w:t>i</w:t>
            </w:r>
            <w:r w:rsidRPr="00CB6BF2">
              <w:rPr>
                <w:rFonts w:ascii="Arial" w:hAnsi="Arial" w:cs="Arial"/>
                <w:spacing w:val="-11"/>
                <w:sz w:val="16"/>
                <w:szCs w:val="16"/>
              </w:rPr>
              <w:t xml:space="preserve"> </w:t>
            </w:r>
            <w:r w:rsidRPr="00CB6BF2">
              <w:rPr>
                <w:rFonts w:ascii="Arial" w:hAnsi="Arial" w:cs="Arial"/>
                <w:sz w:val="16"/>
                <w:szCs w:val="16"/>
              </w:rPr>
              <w:t>prezime</w:t>
            </w:r>
            <w:r w:rsidRPr="00CB6BF2">
              <w:rPr>
                <w:rFonts w:ascii="Arial" w:hAnsi="Arial" w:cs="Arial"/>
                <w:spacing w:val="-11"/>
                <w:sz w:val="16"/>
                <w:szCs w:val="16"/>
              </w:rPr>
              <w:t xml:space="preserve"> </w:t>
            </w:r>
            <w:r w:rsidRPr="00CB6BF2">
              <w:rPr>
                <w:rFonts w:ascii="Arial" w:hAnsi="Arial" w:cs="Arial"/>
                <w:sz w:val="16"/>
                <w:szCs w:val="16"/>
              </w:rPr>
              <w:t>/ tvrtka</w:t>
            </w:r>
            <w:r w:rsidRPr="00CB6BF2">
              <w:rPr>
                <w:rFonts w:ascii="Arial" w:hAnsi="Arial" w:cs="Arial"/>
                <w:spacing w:val="19"/>
                <w:sz w:val="16"/>
                <w:szCs w:val="16"/>
              </w:rPr>
              <w:t xml:space="preserve"> </w:t>
            </w:r>
            <w:r w:rsidRPr="00CB6BF2">
              <w:rPr>
                <w:rFonts w:ascii="Arial" w:hAnsi="Arial" w:cs="Arial"/>
                <w:sz w:val="16"/>
                <w:szCs w:val="16"/>
              </w:rPr>
              <w:t>ili</w:t>
            </w:r>
            <w:r w:rsidRPr="00CB6BF2">
              <w:rPr>
                <w:rFonts w:ascii="Arial" w:hAnsi="Arial" w:cs="Arial"/>
                <w:spacing w:val="-12"/>
                <w:sz w:val="16"/>
                <w:szCs w:val="16"/>
              </w:rPr>
              <w:t xml:space="preserve"> </w:t>
            </w:r>
            <w:r w:rsidRPr="00CB6BF2">
              <w:rPr>
                <w:rFonts w:ascii="Arial" w:hAnsi="Arial" w:cs="Arial"/>
                <w:sz w:val="16"/>
                <w:szCs w:val="16"/>
              </w:rPr>
              <w:t xml:space="preserve">naziv </w:t>
            </w:r>
            <w:r w:rsidRPr="00CB6BF2">
              <w:rPr>
                <w:rFonts w:ascii="Arial" w:hAnsi="Arial" w:cs="Arial"/>
                <w:spacing w:val="-2"/>
                <w:sz w:val="16"/>
                <w:szCs w:val="16"/>
              </w:rPr>
              <w:t>vjerovnika</w:t>
            </w:r>
          </w:p>
        </w:tc>
        <w:tc>
          <w:tcPr>
            <w:tcW w:w="803" w:type="pct"/>
          </w:tcPr>
          <w:p w:rsidRPr="00CB6BF2" w:rsidR="0093111D" w:rsidP="00A94CE2" w:rsidRDefault="0093111D" w14:paraId="35473B0B" w14:textId="77777777">
            <w:pPr>
              <w:pStyle w:val="TableParagraph"/>
              <w:rPr>
                <w:rFonts w:ascii="Arial" w:hAnsi="Arial" w:cs="Arial"/>
                <w:sz w:val="16"/>
                <w:szCs w:val="16"/>
              </w:rPr>
            </w:pPr>
          </w:p>
          <w:p w:rsidRPr="00CB6BF2" w:rsidR="0093111D" w:rsidP="00A94CE2" w:rsidRDefault="0093111D" w14:paraId="08B0F31C" w14:textId="77777777">
            <w:pPr>
              <w:pStyle w:val="TableParagraph"/>
              <w:spacing w:before="51"/>
              <w:rPr>
                <w:rFonts w:ascii="Arial" w:hAnsi="Arial" w:cs="Arial"/>
                <w:sz w:val="16"/>
                <w:szCs w:val="16"/>
              </w:rPr>
            </w:pPr>
          </w:p>
          <w:p w:rsidRPr="00CB6BF2" w:rsidR="0093111D" w:rsidP="00A94CE2" w:rsidRDefault="0093111D" w14:paraId="076B320C" w14:textId="77777777">
            <w:pPr>
              <w:pStyle w:val="TableParagraph"/>
              <w:spacing w:line="203" w:lineRule="exact"/>
              <w:ind w:left="10"/>
              <w:jc w:val="center"/>
              <w:rPr>
                <w:rFonts w:ascii="Arial" w:hAnsi="Arial" w:cs="Arial"/>
                <w:sz w:val="16"/>
                <w:szCs w:val="16"/>
              </w:rPr>
            </w:pPr>
            <w:r w:rsidRPr="00CB6BF2">
              <w:rPr>
                <w:rFonts w:ascii="Arial" w:hAnsi="Arial" w:cs="Arial"/>
                <w:spacing w:val="-5"/>
                <w:sz w:val="16"/>
                <w:szCs w:val="16"/>
              </w:rPr>
              <w:t>OIB</w:t>
            </w:r>
          </w:p>
          <w:p w:rsidRPr="00CB6BF2" w:rsidR="0093111D" w:rsidP="00A94CE2" w:rsidRDefault="0093111D" w14:paraId="366BA4AA" w14:textId="77777777">
            <w:pPr>
              <w:pStyle w:val="TableParagraph"/>
              <w:spacing w:line="203" w:lineRule="exact"/>
              <w:ind w:left="10"/>
              <w:jc w:val="center"/>
              <w:rPr>
                <w:rFonts w:ascii="Arial" w:hAnsi="Arial" w:cs="Arial"/>
                <w:sz w:val="16"/>
                <w:szCs w:val="16"/>
              </w:rPr>
            </w:pPr>
            <w:r w:rsidRPr="00CB6BF2">
              <w:rPr>
                <w:rFonts w:ascii="Arial" w:hAnsi="Arial" w:cs="Arial"/>
                <w:spacing w:val="-2"/>
                <w:sz w:val="16"/>
                <w:szCs w:val="16"/>
              </w:rPr>
              <w:t>vjerovnika</w:t>
            </w:r>
          </w:p>
        </w:tc>
        <w:tc>
          <w:tcPr>
            <w:tcW w:w="840" w:type="pct"/>
          </w:tcPr>
          <w:p w:rsidRPr="00CB6BF2" w:rsidR="0093111D" w:rsidP="00A94CE2" w:rsidRDefault="0093111D" w14:paraId="5A98F156" w14:textId="77777777">
            <w:pPr>
              <w:pStyle w:val="TableParagraph"/>
              <w:spacing w:before="163"/>
              <w:rPr>
                <w:rFonts w:ascii="Arial" w:hAnsi="Arial" w:cs="Arial"/>
                <w:sz w:val="16"/>
                <w:szCs w:val="16"/>
              </w:rPr>
            </w:pPr>
          </w:p>
          <w:p w:rsidRPr="00CB6BF2" w:rsidR="0093111D" w:rsidP="00A94CE2" w:rsidRDefault="0093111D" w14:paraId="386F5971" w14:textId="77777777">
            <w:pPr>
              <w:pStyle w:val="TableParagraph"/>
              <w:spacing w:line="232" w:lineRule="auto"/>
              <w:ind w:left="292" w:right="279" w:hanging="1"/>
              <w:jc w:val="center"/>
              <w:rPr>
                <w:rFonts w:ascii="Arial" w:hAnsi="Arial" w:cs="Arial"/>
                <w:sz w:val="16"/>
                <w:szCs w:val="16"/>
              </w:rPr>
            </w:pPr>
            <w:r w:rsidRPr="00CB6BF2">
              <w:rPr>
                <w:rFonts w:ascii="Arial" w:hAnsi="Arial" w:cs="Arial"/>
                <w:sz w:val="16"/>
                <w:szCs w:val="16"/>
              </w:rPr>
              <w:t xml:space="preserve">Adresa / </w:t>
            </w:r>
            <w:r w:rsidRPr="00CB6BF2">
              <w:rPr>
                <w:rFonts w:ascii="Arial" w:hAnsi="Arial" w:cs="Arial"/>
                <w:spacing w:val="-2"/>
                <w:sz w:val="16"/>
                <w:szCs w:val="16"/>
              </w:rPr>
              <w:t>sjedište vjerovnika</w:t>
            </w:r>
          </w:p>
        </w:tc>
        <w:tc>
          <w:tcPr>
            <w:tcW w:w="622" w:type="pct"/>
          </w:tcPr>
          <w:p w:rsidRPr="00CB6BF2" w:rsidR="0093111D" w:rsidP="00A94CE2" w:rsidRDefault="0093111D" w14:paraId="22C71ECB" w14:textId="77777777">
            <w:pPr>
              <w:pStyle w:val="TableParagraph"/>
              <w:spacing w:before="63"/>
              <w:rPr>
                <w:rFonts w:ascii="Arial" w:hAnsi="Arial" w:cs="Arial"/>
                <w:sz w:val="16"/>
                <w:szCs w:val="16"/>
              </w:rPr>
            </w:pPr>
          </w:p>
          <w:p w:rsidRPr="00CB6BF2" w:rsidR="0093111D" w:rsidP="00A94CE2" w:rsidRDefault="0093111D" w14:paraId="4BF503F3" w14:textId="77777777">
            <w:pPr>
              <w:pStyle w:val="TableParagraph"/>
              <w:spacing w:line="232" w:lineRule="auto"/>
              <w:ind w:left="117" w:right="104" w:hanging="1"/>
              <w:jc w:val="center"/>
              <w:rPr>
                <w:rFonts w:ascii="Arial" w:hAnsi="Arial" w:cs="Arial"/>
                <w:sz w:val="16"/>
                <w:szCs w:val="16"/>
              </w:rPr>
            </w:pPr>
            <w:r w:rsidRPr="00CB6BF2">
              <w:rPr>
                <w:rFonts w:ascii="Arial" w:hAnsi="Arial" w:cs="Arial"/>
                <w:spacing w:val="-2"/>
                <w:sz w:val="16"/>
                <w:szCs w:val="16"/>
              </w:rPr>
              <w:t>Iznos prijavljene tražbine</w:t>
            </w:r>
            <w:r w:rsidRPr="00CB6BF2">
              <w:rPr>
                <w:rFonts w:ascii="Arial" w:hAnsi="Arial" w:cs="Arial"/>
                <w:spacing w:val="40"/>
                <w:sz w:val="16"/>
                <w:szCs w:val="16"/>
              </w:rPr>
              <w:t xml:space="preserve"> </w:t>
            </w:r>
            <w:r w:rsidRPr="00CB6BF2">
              <w:rPr>
                <w:rFonts w:ascii="Arial" w:hAnsi="Arial" w:cs="Arial"/>
                <w:spacing w:val="-4"/>
                <w:sz w:val="16"/>
                <w:szCs w:val="16"/>
              </w:rPr>
              <w:t>(€)</w:t>
            </w:r>
          </w:p>
        </w:tc>
        <w:tc>
          <w:tcPr>
            <w:tcW w:w="650" w:type="pct"/>
          </w:tcPr>
          <w:p w:rsidRPr="00CB6BF2" w:rsidR="0093111D" w:rsidP="00A94CE2" w:rsidRDefault="0093111D" w14:paraId="11A54F95" w14:textId="77777777">
            <w:pPr>
              <w:pStyle w:val="TableParagraph"/>
              <w:spacing w:before="63"/>
              <w:rPr>
                <w:rFonts w:ascii="Arial" w:hAnsi="Arial" w:cs="Arial"/>
                <w:sz w:val="16"/>
                <w:szCs w:val="16"/>
              </w:rPr>
            </w:pPr>
          </w:p>
          <w:p w:rsidRPr="00CB6BF2" w:rsidR="0093111D" w:rsidP="00A94CE2" w:rsidRDefault="0093111D" w14:paraId="0DEAB37D" w14:textId="77777777">
            <w:pPr>
              <w:pStyle w:val="TableParagraph"/>
              <w:spacing w:line="232" w:lineRule="auto"/>
              <w:ind w:left="52" w:right="37"/>
              <w:jc w:val="center"/>
              <w:rPr>
                <w:rFonts w:ascii="Arial" w:hAnsi="Arial" w:cs="Arial"/>
                <w:sz w:val="16"/>
                <w:szCs w:val="16"/>
              </w:rPr>
            </w:pPr>
            <w:r w:rsidRPr="00CB6BF2">
              <w:rPr>
                <w:rFonts w:ascii="Arial" w:hAnsi="Arial" w:cs="Arial"/>
                <w:spacing w:val="-2"/>
                <w:sz w:val="16"/>
                <w:szCs w:val="16"/>
              </w:rPr>
              <w:t>Pravna osnova prijavljene tražbine</w:t>
            </w:r>
          </w:p>
        </w:tc>
        <w:tc>
          <w:tcPr>
            <w:tcW w:w="695" w:type="pct"/>
          </w:tcPr>
          <w:p w:rsidRPr="00CB6BF2" w:rsidR="0093111D" w:rsidP="00A94CE2" w:rsidRDefault="0093111D" w14:paraId="7FF48A43" w14:textId="77777777">
            <w:pPr>
              <w:pStyle w:val="TableParagraph"/>
              <w:spacing w:before="23"/>
              <w:rPr>
                <w:rFonts w:ascii="Arial" w:hAnsi="Arial" w:cs="Arial"/>
                <w:sz w:val="16"/>
                <w:szCs w:val="16"/>
              </w:rPr>
            </w:pPr>
          </w:p>
          <w:p w:rsidRPr="00CB6BF2" w:rsidR="0093111D" w:rsidP="00A94CE2" w:rsidRDefault="0093111D" w14:paraId="636933F5" w14:textId="77777777">
            <w:pPr>
              <w:pStyle w:val="TableParagraph"/>
              <w:spacing w:line="232" w:lineRule="auto"/>
              <w:ind w:left="272" w:right="254" w:firstLine="94"/>
              <w:rPr>
                <w:rFonts w:ascii="Arial" w:hAnsi="Arial" w:cs="Arial"/>
                <w:sz w:val="16"/>
                <w:szCs w:val="16"/>
              </w:rPr>
            </w:pPr>
            <w:r w:rsidRPr="00CB6BF2">
              <w:rPr>
                <w:rFonts w:ascii="Arial" w:hAnsi="Arial" w:cs="Arial"/>
                <w:spacing w:val="-4"/>
                <w:sz w:val="16"/>
                <w:szCs w:val="16"/>
              </w:rPr>
              <w:t xml:space="preserve">Iznos </w:t>
            </w:r>
            <w:r w:rsidRPr="00CB6BF2">
              <w:rPr>
                <w:rFonts w:ascii="Arial" w:hAnsi="Arial" w:cs="Arial"/>
                <w:spacing w:val="-2"/>
                <w:sz w:val="16"/>
                <w:szCs w:val="16"/>
              </w:rPr>
              <w:t>priznate tražbine</w:t>
            </w:r>
          </w:p>
          <w:p w:rsidRPr="00CB6BF2" w:rsidR="0093111D" w:rsidP="00A94CE2" w:rsidRDefault="0093111D" w14:paraId="55FB3583" w14:textId="77777777">
            <w:pPr>
              <w:pStyle w:val="TableParagraph"/>
              <w:spacing w:before="73"/>
              <w:ind w:left="827"/>
              <w:rPr>
                <w:rFonts w:ascii="Arial" w:hAnsi="Arial" w:cs="Arial"/>
                <w:sz w:val="16"/>
                <w:szCs w:val="16"/>
              </w:rPr>
            </w:pPr>
            <w:r w:rsidRPr="00CB6BF2">
              <w:rPr>
                <w:rFonts w:ascii="Arial" w:hAnsi="Arial" w:cs="Arial"/>
                <w:spacing w:val="-5"/>
                <w:sz w:val="16"/>
                <w:szCs w:val="16"/>
              </w:rPr>
              <w:t>(€)</w:t>
            </w:r>
          </w:p>
        </w:tc>
      </w:tr>
      <w:tr w:rsidRPr="00CB6BF2" w:rsidR="0093111D" w:rsidTr="0093111D" w14:paraId="7267658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552"/>
        </w:trPr>
        <w:tc>
          <w:tcPr>
            <w:tcW w:w="462" w:type="pct"/>
            <w:tcBorders>
              <w:top w:val="single" w:color="auto" w:sz="4" w:space="0"/>
              <w:left w:val="single" w:color="auto" w:sz="4" w:space="0"/>
              <w:bottom w:val="single" w:color="auto" w:sz="4" w:space="0"/>
              <w:right w:val="single" w:color="auto" w:sz="4" w:space="0"/>
            </w:tcBorders>
          </w:tcPr>
          <w:p w:rsidRPr="00CB6BF2" w:rsidR="0093111D" w:rsidP="0093111D" w:rsidRDefault="0093111D" w14:paraId="3A1F4823" w14:textId="0755B7F8">
            <w:pPr>
              <w:pStyle w:val="TableParagraph"/>
              <w:numPr>
                <w:ilvl w:val="0"/>
                <w:numId w:val="24"/>
              </w:numPr>
              <w:rPr>
                <w:rFonts w:ascii="Arial" w:hAnsi="Arial" w:cs="Arial"/>
                <w:sz w:val="16"/>
                <w:szCs w:val="16"/>
              </w:rPr>
            </w:pPr>
          </w:p>
        </w:tc>
        <w:tc>
          <w:tcPr>
            <w:tcW w:w="927"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5D1F4CC4" w14:textId="77777777">
            <w:pPr>
              <w:pStyle w:val="TableParagraph"/>
              <w:spacing w:before="70" w:line="232" w:lineRule="auto"/>
              <w:ind w:left="85" w:right="90"/>
              <w:rPr>
                <w:rFonts w:ascii="Arial" w:hAnsi="Arial" w:cs="Arial"/>
                <w:sz w:val="16"/>
                <w:szCs w:val="16"/>
              </w:rPr>
            </w:pPr>
            <w:r w:rsidRPr="00CB6BF2">
              <w:rPr>
                <w:rFonts w:ascii="Arial" w:hAnsi="Arial" w:cs="Arial"/>
                <w:spacing w:val="-2"/>
                <w:sz w:val="16"/>
                <w:szCs w:val="16"/>
              </w:rPr>
              <w:t xml:space="preserve">Republika Hrvatska, Ministarstvo </w:t>
            </w:r>
            <w:r w:rsidRPr="00CB6BF2">
              <w:rPr>
                <w:rFonts w:ascii="Arial" w:hAnsi="Arial" w:cs="Arial"/>
                <w:sz w:val="16"/>
                <w:szCs w:val="16"/>
              </w:rPr>
              <w:t>financija,</w:t>
            </w:r>
            <w:r w:rsidRPr="00CB6BF2">
              <w:rPr>
                <w:rFonts w:ascii="Arial" w:hAnsi="Arial" w:cs="Arial"/>
                <w:spacing w:val="-12"/>
                <w:sz w:val="16"/>
                <w:szCs w:val="16"/>
              </w:rPr>
              <w:t xml:space="preserve"> </w:t>
            </w:r>
            <w:r w:rsidRPr="00CB6BF2">
              <w:rPr>
                <w:rFonts w:ascii="Arial" w:hAnsi="Arial" w:cs="Arial"/>
                <w:sz w:val="16"/>
                <w:szCs w:val="16"/>
              </w:rPr>
              <w:t xml:space="preserve">Porezna uprava, koju zastupa ŽDO </w:t>
            </w:r>
            <w:r w:rsidRPr="00CB6BF2">
              <w:rPr>
                <w:rFonts w:ascii="Arial" w:hAnsi="Arial" w:cs="Arial"/>
                <w:spacing w:val="-2"/>
                <w:sz w:val="16"/>
                <w:szCs w:val="16"/>
              </w:rPr>
              <w:t>Zagreb</w:t>
            </w:r>
          </w:p>
        </w:tc>
        <w:tc>
          <w:tcPr>
            <w:tcW w:w="803"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14D0E42E" w14:textId="77777777">
            <w:pPr>
              <w:pStyle w:val="TableParagraph"/>
              <w:ind w:left="85"/>
              <w:rPr>
                <w:rFonts w:ascii="Arial" w:hAnsi="Arial" w:cs="Arial"/>
                <w:sz w:val="16"/>
                <w:szCs w:val="16"/>
              </w:rPr>
            </w:pPr>
            <w:r w:rsidRPr="00CB6BF2">
              <w:rPr>
                <w:rFonts w:ascii="Arial" w:hAnsi="Arial" w:cs="Arial"/>
                <w:spacing w:val="-2"/>
                <w:sz w:val="16"/>
                <w:szCs w:val="16"/>
              </w:rPr>
              <w:t>18683136487</w:t>
            </w:r>
          </w:p>
        </w:tc>
        <w:tc>
          <w:tcPr>
            <w:tcW w:w="840" w:type="pct"/>
            <w:tcBorders>
              <w:top w:val="single" w:color="auto" w:sz="4" w:space="0"/>
              <w:left w:val="single" w:color="auto" w:sz="4" w:space="0"/>
              <w:bottom w:val="single" w:color="auto" w:sz="4" w:space="0"/>
              <w:right w:val="single" w:color="auto" w:sz="4" w:space="0"/>
            </w:tcBorders>
          </w:tcPr>
          <w:p w:rsidRPr="00CB6BF2" w:rsidR="0093111D" w:rsidP="005317CF" w:rsidRDefault="0093111D" w14:paraId="2CCE7E8C" w14:textId="2206FD8C">
            <w:pPr>
              <w:pStyle w:val="TableParagraph"/>
              <w:spacing w:before="70" w:line="232" w:lineRule="auto"/>
              <w:ind w:left="85" w:right="141"/>
              <w:rPr>
                <w:rFonts w:ascii="Arial" w:hAnsi="Arial" w:cs="Arial"/>
                <w:sz w:val="16"/>
                <w:szCs w:val="16"/>
              </w:rPr>
            </w:pPr>
            <w:r w:rsidRPr="00CB6BF2">
              <w:rPr>
                <w:rFonts w:ascii="Arial" w:hAnsi="Arial" w:cs="Arial"/>
                <w:sz w:val="16"/>
                <w:szCs w:val="16"/>
              </w:rPr>
              <w:t>Zagreb,</w:t>
            </w:r>
            <w:r w:rsidRPr="00CB6BF2">
              <w:rPr>
                <w:rFonts w:ascii="Arial" w:hAnsi="Arial" w:cs="Arial"/>
                <w:spacing w:val="-12"/>
                <w:sz w:val="16"/>
                <w:szCs w:val="16"/>
              </w:rPr>
              <w:t xml:space="preserve"> </w:t>
            </w:r>
            <w:r w:rsidRPr="00CB6BF2">
              <w:rPr>
                <w:rFonts w:ascii="Arial" w:hAnsi="Arial" w:cs="Arial"/>
                <w:sz w:val="16"/>
                <w:szCs w:val="16"/>
              </w:rPr>
              <w:t>Av. Dubrovnik 32</w:t>
            </w:r>
          </w:p>
        </w:tc>
        <w:tc>
          <w:tcPr>
            <w:tcW w:w="622"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08D97F6E" w14:textId="40C4DC06">
            <w:pPr>
              <w:pStyle w:val="TableParagraph"/>
              <w:ind w:right="72"/>
              <w:jc w:val="right"/>
              <w:rPr>
                <w:rFonts w:ascii="Arial" w:hAnsi="Arial" w:cs="Arial"/>
                <w:sz w:val="16"/>
                <w:szCs w:val="16"/>
              </w:rPr>
            </w:pPr>
            <w:r w:rsidRPr="00CB6BF2">
              <w:rPr>
                <w:rFonts w:ascii="Arial" w:hAnsi="Arial" w:cs="Arial"/>
                <w:spacing w:val="-2"/>
                <w:sz w:val="16"/>
                <w:szCs w:val="16"/>
              </w:rPr>
              <w:t xml:space="preserve">1.595,05 </w:t>
            </w:r>
          </w:p>
        </w:tc>
        <w:tc>
          <w:tcPr>
            <w:tcW w:w="650"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2598028E" w14:textId="77777777">
            <w:pPr>
              <w:pStyle w:val="TableParagraph"/>
              <w:ind w:left="85"/>
              <w:rPr>
                <w:rFonts w:ascii="Arial" w:hAnsi="Arial" w:cs="Arial"/>
                <w:spacing w:val="-2"/>
                <w:sz w:val="16"/>
                <w:szCs w:val="16"/>
              </w:rPr>
            </w:pPr>
            <w:r w:rsidRPr="00CB6BF2">
              <w:rPr>
                <w:rFonts w:ascii="Arial" w:hAnsi="Arial" w:cs="Arial"/>
                <w:spacing w:val="-2"/>
                <w:sz w:val="16"/>
                <w:szCs w:val="16"/>
              </w:rPr>
              <w:t>Porez i prirez na dohodatk i zzk</w:t>
            </w:r>
          </w:p>
          <w:p w:rsidRPr="00CB6BF2" w:rsidR="0093111D" w:rsidP="00A94CE2" w:rsidRDefault="0093111D" w14:paraId="0FBD68DC" w14:textId="77777777">
            <w:pPr>
              <w:pStyle w:val="TableParagraph"/>
              <w:ind w:left="85"/>
              <w:rPr>
                <w:rFonts w:ascii="Arial" w:hAnsi="Arial" w:cs="Arial"/>
                <w:spacing w:val="-2"/>
                <w:sz w:val="16"/>
                <w:szCs w:val="16"/>
              </w:rPr>
            </w:pPr>
            <w:r w:rsidRPr="00CB6BF2">
              <w:rPr>
                <w:rFonts w:ascii="Arial" w:hAnsi="Arial" w:cs="Arial"/>
                <w:spacing w:val="-2"/>
                <w:sz w:val="16"/>
                <w:szCs w:val="16"/>
              </w:rPr>
              <w:t>MIO Ii stup i zzk</w:t>
            </w:r>
          </w:p>
          <w:p w:rsidRPr="00CB6BF2" w:rsidR="0093111D" w:rsidP="00A94CE2" w:rsidRDefault="0093111D" w14:paraId="7AB3B8C1" w14:textId="77777777">
            <w:pPr>
              <w:pStyle w:val="TableParagraph"/>
              <w:ind w:left="85"/>
              <w:rPr>
                <w:rFonts w:ascii="Arial" w:hAnsi="Arial" w:cs="Arial"/>
                <w:spacing w:val="-2"/>
                <w:sz w:val="16"/>
                <w:szCs w:val="16"/>
              </w:rPr>
            </w:pPr>
            <w:r w:rsidRPr="00CB6BF2">
              <w:rPr>
                <w:rFonts w:ascii="Arial" w:hAnsi="Arial" w:cs="Arial"/>
                <w:spacing w:val="-2"/>
                <w:sz w:val="16"/>
                <w:szCs w:val="16"/>
              </w:rPr>
              <w:t>MIO II stup i zzk</w:t>
            </w:r>
          </w:p>
          <w:p w:rsidRPr="00CB6BF2" w:rsidR="0093111D" w:rsidP="00A94CE2" w:rsidRDefault="0093111D" w14:paraId="575D82F5" w14:textId="77777777">
            <w:pPr>
              <w:pStyle w:val="TableParagraph"/>
              <w:ind w:left="85"/>
              <w:rPr>
                <w:rFonts w:ascii="Arial" w:hAnsi="Arial" w:cs="Arial"/>
                <w:spacing w:val="-2"/>
                <w:sz w:val="16"/>
                <w:szCs w:val="16"/>
              </w:rPr>
            </w:pPr>
            <w:r w:rsidRPr="00CB6BF2">
              <w:rPr>
                <w:rFonts w:ascii="Arial" w:hAnsi="Arial" w:cs="Arial"/>
                <w:spacing w:val="-2"/>
                <w:sz w:val="16"/>
                <w:szCs w:val="16"/>
              </w:rPr>
              <w:t>Doprinos HZZO i zzk</w:t>
            </w:r>
          </w:p>
          <w:p w:rsidRPr="00CB6BF2" w:rsidR="0093111D" w:rsidP="00A94CE2" w:rsidRDefault="0093111D" w14:paraId="240F9C66" w14:textId="77777777">
            <w:pPr>
              <w:pStyle w:val="TableParagraph"/>
              <w:ind w:left="85"/>
              <w:rPr>
                <w:rFonts w:ascii="Arial" w:hAnsi="Arial" w:cs="Arial"/>
                <w:spacing w:val="-2"/>
                <w:sz w:val="16"/>
                <w:szCs w:val="16"/>
              </w:rPr>
            </w:pPr>
            <w:r w:rsidRPr="00CB6BF2">
              <w:rPr>
                <w:rFonts w:ascii="Arial" w:hAnsi="Arial" w:cs="Arial"/>
                <w:spacing w:val="-2"/>
                <w:sz w:val="16"/>
                <w:szCs w:val="16"/>
              </w:rPr>
              <w:t>Obrazac JOPPD 22263, 22258, 22228, 22201</w:t>
            </w:r>
          </w:p>
          <w:p w:rsidRPr="00CB6BF2" w:rsidR="0093111D" w:rsidP="00A94CE2" w:rsidRDefault="0093111D" w14:paraId="1AFA45C7" w14:textId="1BF41AAB">
            <w:pPr>
              <w:pStyle w:val="TableParagraph"/>
              <w:ind w:left="85"/>
              <w:rPr>
                <w:rFonts w:ascii="Arial" w:hAnsi="Arial" w:cs="Arial"/>
                <w:sz w:val="16"/>
                <w:szCs w:val="16"/>
              </w:rPr>
            </w:pPr>
            <w:r w:rsidRPr="00CB6BF2">
              <w:rPr>
                <w:rFonts w:ascii="Arial" w:hAnsi="Arial" w:cs="Arial"/>
                <w:spacing w:val="-2"/>
                <w:sz w:val="16"/>
                <w:szCs w:val="16"/>
              </w:rPr>
              <w:t>rešenje o ovrsi: Klasa UP/I-415-02/23-001/00409</w:t>
            </w:r>
          </w:p>
        </w:tc>
        <w:tc>
          <w:tcPr>
            <w:tcW w:w="695"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0E539A38" w14:textId="22B4B0FD">
            <w:pPr>
              <w:pStyle w:val="TableParagraph"/>
              <w:ind w:right="70"/>
              <w:jc w:val="right"/>
              <w:rPr>
                <w:rFonts w:ascii="Arial" w:hAnsi="Arial" w:cs="Arial"/>
                <w:sz w:val="16"/>
                <w:szCs w:val="16"/>
              </w:rPr>
            </w:pPr>
            <w:r w:rsidRPr="00CB6BF2">
              <w:rPr>
                <w:rFonts w:ascii="Arial" w:hAnsi="Arial" w:cs="Arial"/>
                <w:spacing w:val="-2"/>
                <w:sz w:val="16"/>
                <w:szCs w:val="16"/>
              </w:rPr>
              <w:t>1.595,05</w:t>
            </w:r>
          </w:p>
        </w:tc>
      </w:tr>
      <w:tr w:rsidRPr="00CB6BF2" w:rsidR="0093111D" w:rsidTr="0093111D" w14:paraId="253D634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52"/>
        </w:trPr>
        <w:tc>
          <w:tcPr>
            <w:tcW w:w="462"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03AE7EC7" w14:textId="77777777">
            <w:pPr>
              <w:pStyle w:val="TableParagraph"/>
              <w:rPr>
                <w:rFonts w:ascii="Arial" w:hAnsi="Arial" w:cs="Arial"/>
                <w:sz w:val="16"/>
                <w:szCs w:val="16"/>
              </w:rPr>
            </w:pPr>
          </w:p>
        </w:tc>
        <w:tc>
          <w:tcPr>
            <w:tcW w:w="927"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58425BA7" w14:textId="77777777">
            <w:pPr>
              <w:pStyle w:val="TableParagraph"/>
              <w:ind w:left="85"/>
              <w:rPr>
                <w:rFonts w:ascii="Arial" w:hAnsi="Arial" w:cs="Arial"/>
                <w:sz w:val="16"/>
                <w:szCs w:val="16"/>
              </w:rPr>
            </w:pPr>
            <w:r w:rsidRPr="00CB6BF2">
              <w:rPr>
                <w:rFonts w:ascii="Arial" w:hAnsi="Arial" w:cs="Arial"/>
                <w:spacing w:val="-2"/>
                <w:sz w:val="16"/>
                <w:szCs w:val="16"/>
              </w:rPr>
              <w:t>UKUPNO:</w:t>
            </w:r>
          </w:p>
        </w:tc>
        <w:tc>
          <w:tcPr>
            <w:tcW w:w="803"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04C2FAD3" w14:textId="77777777">
            <w:pPr>
              <w:pStyle w:val="TableParagraph"/>
              <w:rPr>
                <w:rFonts w:ascii="Arial" w:hAnsi="Arial" w:cs="Arial"/>
                <w:sz w:val="16"/>
                <w:szCs w:val="16"/>
              </w:rPr>
            </w:pPr>
          </w:p>
        </w:tc>
        <w:tc>
          <w:tcPr>
            <w:tcW w:w="840"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471D2C5F" w14:textId="77777777">
            <w:pPr>
              <w:pStyle w:val="TableParagraph"/>
              <w:rPr>
                <w:rFonts w:ascii="Arial" w:hAnsi="Arial" w:cs="Arial"/>
                <w:sz w:val="16"/>
                <w:szCs w:val="16"/>
              </w:rPr>
            </w:pPr>
          </w:p>
        </w:tc>
        <w:tc>
          <w:tcPr>
            <w:tcW w:w="622"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453C096F" w14:textId="00104F04">
            <w:pPr>
              <w:pStyle w:val="TableParagraph"/>
              <w:ind w:right="72"/>
              <w:jc w:val="right"/>
              <w:rPr>
                <w:rFonts w:ascii="Arial" w:hAnsi="Arial" w:cs="Arial"/>
                <w:sz w:val="16"/>
                <w:szCs w:val="16"/>
              </w:rPr>
            </w:pPr>
            <w:r w:rsidRPr="00CB6BF2">
              <w:rPr>
                <w:rFonts w:ascii="Arial" w:hAnsi="Arial" w:cs="Arial"/>
                <w:spacing w:val="-2"/>
                <w:sz w:val="16"/>
                <w:szCs w:val="16"/>
              </w:rPr>
              <w:t>1.595,05</w:t>
            </w:r>
          </w:p>
        </w:tc>
        <w:tc>
          <w:tcPr>
            <w:tcW w:w="650"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2B42C7C2" w14:textId="77777777">
            <w:pPr>
              <w:pStyle w:val="TableParagraph"/>
              <w:rPr>
                <w:rFonts w:ascii="Arial" w:hAnsi="Arial" w:cs="Arial"/>
                <w:sz w:val="16"/>
                <w:szCs w:val="16"/>
              </w:rPr>
            </w:pPr>
          </w:p>
        </w:tc>
        <w:tc>
          <w:tcPr>
            <w:tcW w:w="695" w:type="pct"/>
            <w:tcBorders>
              <w:top w:val="single" w:color="auto" w:sz="4" w:space="0"/>
              <w:left w:val="single" w:color="auto" w:sz="4" w:space="0"/>
              <w:bottom w:val="single" w:color="auto" w:sz="4" w:space="0"/>
              <w:right w:val="single" w:color="auto" w:sz="4" w:space="0"/>
            </w:tcBorders>
          </w:tcPr>
          <w:p w:rsidRPr="00CB6BF2" w:rsidR="0093111D" w:rsidP="00A94CE2" w:rsidRDefault="0093111D" w14:paraId="3BF62E8D" w14:textId="024935DA">
            <w:pPr>
              <w:pStyle w:val="TableParagraph"/>
              <w:ind w:right="70"/>
              <w:jc w:val="right"/>
              <w:rPr>
                <w:rFonts w:ascii="Arial" w:hAnsi="Arial" w:cs="Arial"/>
                <w:sz w:val="16"/>
                <w:szCs w:val="16"/>
              </w:rPr>
            </w:pPr>
            <w:r w:rsidRPr="00CB6BF2">
              <w:rPr>
                <w:rFonts w:ascii="Arial" w:hAnsi="Arial" w:cs="Arial"/>
                <w:spacing w:val="-2"/>
                <w:sz w:val="16"/>
                <w:szCs w:val="16"/>
              </w:rPr>
              <w:t>1.595,05</w:t>
            </w:r>
          </w:p>
        </w:tc>
      </w:tr>
    </w:tbl>
    <w:p w:rsidRPr="00CB6BF2" w:rsidR="00F35785" w:rsidP="00F35785" w:rsidRDefault="00F35785" w14:paraId="48814FB3" w14:textId="77777777">
      <w:pPr>
        <w:pStyle w:val="Default"/>
        <w:ind w:left="1440"/>
      </w:pPr>
    </w:p>
    <w:p w:rsidRPr="00CB6BF2" w:rsidR="00174912" w:rsidP="00174912" w:rsidRDefault="00174912" w14:paraId="2F37E158" w14:textId="425F7444">
      <w:pPr>
        <w:rPr>
          <w:rFonts w:ascii="Arial" w:hAnsi="Arial" w:cs="Arial"/>
          <w:sz w:val="24"/>
          <w:szCs w:val="24"/>
        </w:rPr>
      </w:pPr>
    </w:p>
    <w:p w:rsidRPr="00CB6BF2" w:rsidR="00174912" w:rsidP="00174912" w:rsidRDefault="00174912" w14:paraId="2FDC9D8B" w14:textId="597B5B66">
      <w:pPr>
        <w:pStyle w:val="Odlomakpopisa"/>
        <w:numPr>
          <w:ilvl w:val="0"/>
          <w:numId w:val="2"/>
        </w:numPr>
        <w:rPr>
          <w:rFonts w:ascii="Arial" w:hAnsi="Arial" w:cs="Arial"/>
          <w:sz w:val="24"/>
          <w:szCs w:val="24"/>
        </w:rPr>
      </w:pPr>
      <w:r w:rsidRPr="00CB6BF2">
        <w:rPr>
          <w:rFonts w:ascii="Arial" w:hAnsi="Arial" w:cs="Arial"/>
          <w:sz w:val="24"/>
          <w:szCs w:val="24"/>
        </w:rPr>
        <w:t>viši isplatni red</w:t>
      </w:r>
    </w:p>
    <w:p w:rsidRPr="00CB6BF2" w:rsidR="001654FE" w:rsidP="00862EA6" w:rsidRDefault="001654FE" w14:paraId="32F198FA" w14:textId="68CF4F40">
      <w:pPr>
        <w:rPr>
          <w:rFonts w:ascii="Arial" w:hAnsi="Arial" w:cs="Arial"/>
          <w:sz w:val="24"/>
          <w:szCs w:val="24"/>
        </w:rPr>
      </w:pPr>
    </w:p>
    <w:tbl>
      <w:tblPr>
        <w:tblStyle w:val="TableNormal"/>
        <w:tblW w:w="5000" w:type="pct"/>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Look w:firstRow="1" w:lastRow="1" w:firstColumn="1" w:lastColumn="1" w:noHBand="0" w:noVBand="0" w:val="01E0"/>
      </w:tblPr>
      <w:tblGrid>
        <w:gridCol w:w="345"/>
        <w:gridCol w:w="1671"/>
        <w:gridCol w:w="1406"/>
        <w:gridCol w:w="1401"/>
        <w:gridCol w:w="1405"/>
        <w:gridCol w:w="1332"/>
        <w:gridCol w:w="1502"/>
      </w:tblGrid>
      <w:tr w:rsidRPr="00CB6BF2" w:rsidR="0042651E" w:rsidTr="00290F11" w14:paraId="7EE1ED21" w14:textId="77777777">
        <w:trPr>
          <w:trHeight w:val="953"/>
        </w:trPr>
        <w:tc>
          <w:tcPr>
            <w:tcW w:w="190" w:type="pct"/>
          </w:tcPr>
          <w:p w:rsidRPr="00CB6BF2" w:rsidR="0042651E" w:rsidP="00A94CE2" w:rsidRDefault="0042651E" w14:paraId="75C641E4" w14:textId="77777777">
            <w:pPr>
              <w:pStyle w:val="TableParagraph"/>
              <w:spacing w:before="105"/>
              <w:rPr>
                <w:rFonts w:ascii="Arial" w:hAnsi="Arial" w:cs="Arial"/>
                <w:sz w:val="16"/>
                <w:szCs w:val="16"/>
              </w:rPr>
            </w:pPr>
          </w:p>
          <w:p w:rsidRPr="00CB6BF2" w:rsidR="0042651E" w:rsidP="00A94CE2" w:rsidRDefault="0042651E" w14:paraId="51DACBA0" w14:textId="77777777">
            <w:pPr>
              <w:pStyle w:val="TableParagraph"/>
              <w:spacing w:line="182" w:lineRule="exact"/>
              <w:ind w:left="9"/>
              <w:jc w:val="center"/>
              <w:rPr>
                <w:rFonts w:ascii="Arial" w:hAnsi="Arial" w:cs="Arial"/>
                <w:sz w:val="16"/>
                <w:szCs w:val="16"/>
              </w:rPr>
            </w:pPr>
            <w:r w:rsidRPr="00CB6BF2">
              <w:rPr>
                <w:rFonts w:ascii="Arial" w:hAnsi="Arial" w:cs="Arial"/>
                <w:spacing w:val="-5"/>
                <w:sz w:val="16"/>
                <w:szCs w:val="16"/>
              </w:rPr>
              <w:t>R.b</w:t>
            </w:r>
          </w:p>
          <w:p w:rsidRPr="00CB6BF2" w:rsidR="0042651E" w:rsidP="00A94CE2" w:rsidRDefault="0042651E" w14:paraId="51C2A672" w14:textId="77777777">
            <w:pPr>
              <w:pStyle w:val="TableParagraph"/>
              <w:spacing w:line="182" w:lineRule="exact"/>
              <w:ind w:left="9" w:right="9"/>
              <w:jc w:val="center"/>
              <w:rPr>
                <w:rFonts w:ascii="Arial" w:hAnsi="Arial" w:cs="Arial"/>
                <w:sz w:val="16"/>
                <w:szCs w:val="16"/>
              </w:rPr>
            </w:pPr>
            <w:r w:rsidRPr="00CB6BF2">
              <w:rPr>
                <w:rFonts w:ascii="Arial" w:hAnsi="Arial" w:cs="Arial"/>
                <w:spacing w:val="-5"/>
                <w:sz w:val="16"/>
                <w:szCs w:val="16"/>
              </w:rPr>
              <w:t>r.</w:t>
            </w:r>
          </w:p>
        </w:tc>
        <w:tc>
          <w:tcPr>
            <w:tcW w:w="922" w:type="pct"/>
          </w:tcPr>
          <w:p w:rsidRPr="00CB6BF2" w:rsidR="0042651E" w:rsidP="00A94CE2" w:rsidRDefault="0042651E" w14:paraId="33783DC7" w14:textId="77777777">
            <w:pPr>
              <w:pStyle w:val="TableParagraph"/>
              <w:spacing w:before="109" w:line="182" w:lineRule="exact"/>
              <w:ind w:left="84"/>
              <w:rPr>
                <w:rFonts w:ascii="Arial" w:hAnsi="Arial" w:cs="Arial"/>
                <w:sz w:val="16"/>
                <w:szCs w:val="16"/>
              </w:rPr>
            </w:pPr>
            <w:r w:rsidRPr="00CB6BF2">
              <w:rPr>
                <w:rFonts w:ascii="Arial" w:hAnsi="Arial" w:cs="Arial"/>
                <w:sz w:val="16"/>
                <w:szCs w:val="16"/>
              </w:rPr>
              <w:t xml:space="preserve">Ime i </w:t>
            </w:r>
            <w:r w:rsidRPr="00CB6BF2">
              <w:rPr>
                <w:rFonts w:ascii="Arial" w:hAnsi="Arial" w:cs="Arial"/>
                <w:spacing w:val="-2"/>
                <w:sz w:val="16"/>
                <w:szCs w:val="16"/>
              </w:rPr>
              <w:t>prezime</w:t>
            </w:r>
          </w:p>
          <w:p w:rsidRPr="00CB6BF2" w:rsidR="0042651E" w:rsidP="00A94CE2" w:rsidRDefault="0042651E" w14:paraId="26E6D762" w14:textId="77777777">
            <w:pPr>
              <w:pStyle w:val="TableParagraph"/>
              <w:spacing w:before="1" w:line="235" w:lineRule="auto"/>
              <w:ind w:left="84" w:right="125"/>
              <w:rPr>
                <w:rFonts w:ascii="Arial" w:hAnsi="Arial" w:cs="Arial"/>
                <w:sz w:val="16"/>
                <w:szCs w:val="16"/>
              </w:rPr>
            </w:pPr>
            <w:r w:rsidRPr="00CB6BF2">
              <w:rPr>
                <w:rFonts w:ascii="Arial" w:hAnsi="Arial" w:cs="Arial"/>
                <w:sz w:val="16"/>
                <w:szCs w:val="16"/>
              </w:rPr>
              <w:t>/</w:t>
            </w:r>
            <w:r w:rsidRPr="00CB6BF2">
              <w:rPr>
                <w:rFonts w:ascii="Arial" w:hAnsi="Arial" w:cs="Arial"/>
                <w:spacing w:val="-9"/>
                <w:sz w:val="16"/>
                <w:szCs w:val="16"/>
              </w:rPr>
              <w:t xml:space="preserve"> </w:t>
            </w:r>
            <w:r w:rsidRPr="00CB6BF2">
              <w:rPr>
                <w:rFonts w:ascii="Arial" w:hAnsi="Arial" w:cs="Arial"/>
                <w:sz w:val="16"/>
                <w:szCs w:val="16"/>
              </w:rPr>
              <w:t>tvrtka</w:t>
            </w:r>
            <w:r w:rsidRPr="00CB6BF2">
              <w:rPr>
                <w:rFonts w:ascii="Arial" w:hAnsi="Arial" w:cs="Arial"/>
                <w:spacing w:val="23"/>
                <w:sz w:val="16"/>
                <w:szCs w:val="16"/>
              </w:rPr>
              <w:t xml:space="preserve"> </w:t>
            </w:r>
            <w:r w:rsidRPr="00CB6BF2">
              <w:rPr>
                <w:rFonts w:ascii="Arial" w:hAnsi="Arial" w:cs="Arial"/>
                <w:sz w:val="16"/>
                <w:szCs w:val="16"/>
              </w:rPr>
              <w:t>ili</w:t>
            </w:r>
            <w:r w:rsidRPr="00CB6BF2">
              <w:rPr>
                <w:rFonts w:ascii="Arial" w:hAnsi="Arial" w:cs="Arial"/>
                <w:spacing w:val="40"/>
                <w:sz w:val="16"/>
                <w:szCs w:val="16"/>
              </w:rPr>
              <w:t xml:space="preserve"> </w:t>
            </w:r>
            <w:r w:rsidRPr="00CB6BF2">
              <w:rPr>
                <w:rFonts w:ascii="Arial" w:hAnsi="Arial" w:cs="Arial"/>
                <w:spacing w:val="-2"/>
                <w:sz w:val="16"/>
                <w:szCs w:val="16"/>
              </w:rPr>
              <w:t>naziv</w:t>
            </w:r>
            <w:r w:rsidRPr="00CB6BF2">
              <w:rPr>
                <w:rFonts w:ascii="Arial" w:hAnsi="Arial" w:cs="Arial"/>
                <w:spacing w:val="40"/>
                <w:sz w:val="16"/>
                <w:szCs w:val="16"/>
              </w:rPr>
              <w:t xml:space="preserve"> </w:t>
            </w:r>
            <w:r w:rsidRPr="00CB6BF2">
              <w:rPr>
                <w:rFonts w:ascii="Arial" w:hAnsi="Arial" w:cs="Arial"/>
                <w:spacing w:val="-2"/>
                <w:sz w:val="16"/>
                <w:szCs w:val="16"/>
              </w:rPr>
              <w:t>vjerovnika</w:t>
            </w:r>
          </w:p>
        </w:tc>
        <w:tc>
          <w:tcPr>
            <w:tcW w:w="776" w:type="pct"/>
          </w:tcPr>
          <w:p w:rsidRPr="00CB6BF2" w:rsidR="0042651E" w:rsidP="00A94CE2" w:rsidRDefault="0042651E" w14:paraId="00E18726" w14:textId="77777777">
            <w:pPr>
              <w:pStyle w:val="TableParagraph"/>
              <w:spacing w:before="105"/>
              <w:rPr>
                <w:rFonts w:ascii="Arial" w:hAnsi="Arial" w:cs="Arial"/>
                <w:sz w:val="16"/>
                <w:szCs w:val="16"/>
              </w:rPr>
            </w:pPr>
          </w:p>
          <w:p w:rsidRPr="00CB6BF2" w:rsidR="0042651E" w:rsidP="00A94CE2" w:rsidRDefault="0042651E" w14:paraId="670A6749" w14:textId="77777777">
            <w:pPr>
              <w:pStyle w:val="TableParagraph"/>
              <w:spacing w:line="182" w:lineRule="exact"/>
              <w:ind w:left="9"/>
              <w:jc w:val="center"/>
              <w:rPr>
                <w:rFonts w:ascii="Arial" w:hAnsi="Arial" w:cs="Arial"/>
                <w:sz w:val="16"/>
                <w:szCs w:val="16"/>
              </w:rPr>
            </w:pPr>
            <w:r w:rsidRPr="00CB6BF2">
              <w:rPr>
                <w:rFonts w:ascii="Arial" w:hAnsi="Arial" w:cs="Arial"/>
                <w:spacing w:val="-5"/>
                <w:sz w:val="16"/>
                <w:szCs w:val="16"/>
              </w:rPr>
              <w:t>OIB</w:t>
            </w:r>
          </w:p>
          <w:p w:rsidRPr="00CB6BF2" w:rsidR="0042651E" w:rsidP="00A94CE2" w:rsidRDefault="0042651E" w14:paraId="15295B5A" w14:textId="77777777">
            <w:pPr>
              <w:pStyle w:val="TableParagraph"/>
              <w:spacing w:line="182" w:lineRule="exact"/>
              <w:ind w:left="9"/>
              <w:jc w:val="center"/>
              <w:rPr>
                <w:rFonts w:ascii="Arial" w:hAnsi="Arial" w:cs="Arial"/>
                <w:sz w:val="16"/>
                <w:szCs w:val="16"/>
              </w:rPr>
            </w:pPr>
            <w:r w:rsidRPr="00CB6BF2">
              <w:rPr>
                <w:rFonts w:ascii="Arial" w:hAnsi="Arial" w:cs="Arial"/>
                <w:spacing w:val="-2"/>
                <w:sz w:val="16"/>
                <w:szCs w:val="16"/>
              </w:rPr>
              <w:t>vjerovnika</w:t>
            </w:r>
          </w:p>
        </w:tc>
        <w:tc>
          <w:tcPr>
            <w:tcW w:w="773" w:type="pct"/>
          </w:tcPr>
          <w:p w:rsidRPr="00CB6BF2" w:rsidR="0042651E" w:rsidP="00A94CE2" w:rsidRDefault="0042651E" w14:paraId="6EA245FD" w14:textId="77777777">
            <w:pPr>
              <w:pStyle w:val="TableParagraph"/>
              <w:spacing w:before="28"/>
              <w:rPr>
                <w:rFonts w:ascii="Arial" w:hAnsi="Arial" w:cs="Arial"/>
                <w:sz w:val="16"/>
                <w:szCs w:val="16"/>
              </w:rPr>
            </w:pPr>
          </w:p>
          <w:p w:rsidRPr="00CB6BF2" w:rsidR="0042651E" w:rsidP="00A94CE2" w:rsidRDefault="0042651E" w14:paraId="6263E0E3" w14:textId="77777777">
            <w:pPr>
              <w:pStyle w:val="TableParagraph"/>
              <w:spacing w:line="235" w:lineRule="auto"/>
              <w:ind w:left="167" w:right="156" w:hanging="1"/>
              <w:jc w:val="center"/>
              <w:rPr>
                <w:rFonts w:ascii="Arial" w:hAnsi="Arial" w:cs="Arial"/>
                <w:sz w:val="16"/>
                <w:szCs w:val="16"/>
              </w:rPr>
            </w:pPr>
            <w:r w:rsidRPr="00CB6BF2">
              <w:rPr>
                <w:rFonts w:ascii="Arial" w:hAnsi="Arial" w:cs="Arial"/>
                <w:sz w:val="16"/>
                <w:szCs w:val="16"/>
              </w:rPr>
              <w:t>Adresa</w:t>
            </w:r>
            <w:r w:rsidRPr="00CB6BF2">
              <w:rPr>
                <w:rFonts w:ascii="Arial" w:hAnsi="Arial" w:cs="Arial"/>
                <w:spacing w:val="-1"/>
                <w:sz w:val="16"/>
                <w:szCs w:val="16"/>
              </w:rPr>
              <w:t xml:space="preserve"> </w:t>
            </w:r>
            <w:r w:rsidRPr="00CB6BF2">
              <w:rPr>
                <w:rFonts w:ascii="Arial" w:hAnsi="Arial" w:cs="Arial"/>
                <w:sz w:val="16"/>
                <w:szCs w:val="16"/>
              </w:rPr>
              <w:t>/</w:t>
            </w:r>
            <w:r w:rsidRPr="00CB6BF2">
              <w:rPr>
                <w:rFonts w:ascii="Arial" w:hAnsi="Arial" w:cs="Arial"/>
                <w:spacing w:val="40"/>
                <w:sz w:val="16"/>
                <w:szCs w:val="16"/>
              </w:rPr>
              <w:t xml:space="preserve"> </w:t>
            </w:r>
            <w:r w:rsidRPr="00CB6BF2">
              <w:rPr>
                <w:rFonts w:ascii="Arial" w:hAnsi="Arial" w:cs="Arial"/>
                <w:spacing w:val="-2"/>
                <w:sz w:val="16"/>
                <w:szCs w:val="16"/>
              </w:rPr>
              <w:t>sjedište</w:t>
            </w:r>
            <w:r w:rsidRPr="00CB6BF2">
              <w:rPr>
                <w:rFonts w:ascii="Arial" w:hAnsi="Arial" w:cs="Arial"/>
                <w:spacing w:val="40"/>
                <w:sz w:val="16"/>
                <w:szCs w:val="16"/>
              </w:rPr>
              <w:t xml:space="preserve"> </w:t>
            </w:r>
            <w:r w:rsidRPr="00CB6BF2">
              <w:rPr>
                <w:rFonts w:ascii="Arial" w:hAnsi="Arial" w:cs="Arial"/>
                <w:spacing w:val="-2"/>
                <w:sz w:val="16"/>
                <w:szCs w:val="16"/>
              </w:rPr>
              <w:t>vjerovnika</w:t>
            </w:r>
          </w:p>
        </w:tc>
        <w:tc>
          <w:tcPr>
            <w:tcW w:w="775" w:type="pct"/>
          </w:tcPr>
          <w:p w:rsidRPr="00CB6BF2" w:rsidR="0042651E" w:rsidP="00A94CE2" w:rsidRDefault="0042651E" w14:paraId="2CB7468C" w14:textId="77777777">
            <w:pPr>
              <w:pStyle w:val="TableParagraph"/>
              <w:spacing w:before="28"/>
              <w:rPr>
                <w:rFonts w:ascii="Arial" w:hAnsi="Arial" w:cs="Arial"/>
                <w:sz w:val="16"/>
                <w:szCs w:val="16"/>
              </w:rPr>
            </w:pPr>
          </w:p>
          <w:p w:rsidRPr="00CB6BF2" w:rsidR="0042651E" w:rsidP="00A94CE2" w:rsidRDefault="0042651E" w14:paraId="0E1A39C9" w14:textId="77777777">
            <w:pPr>
              <w:pStyle w:val="TableParagraph"/>
              <w:spacing w:line="235" w:lineRule="auto"/>
              <w:ind w:left="168" w:right="159" w:hanging="1"/>
              <w:jc w:val="center"/>
              <w:rPr>
                <w:rFonts w:ascii="Arial" w:hAnsi="Arial" w:cs="Arial"/>
                <w:sz w:val="16"/>
                <w:szCs w:val="16"/>
              </w:rPr>
            </w:pPr>
            <w:r w:rsidRPr="00CB6BF2">
              <w:rPr>
                <w:rFonts w:ascii="Arial" w:hAnsi="Arial" w:cs="Arial"/>
                <w:spacing w:val="-2"/>
                <w:sz w:val="16"/>
                <w:szCs w:val="16"/>
              </w:rPr>
              <w:t>Iznos</w:t>
            </w:r>
            <w:r w:rsidRPr="00CB6BF2">
              <w:rPr>
                <w:rFonts w:ascii="Arial" w:hAnsi="Arial" w:cs="Arial"/>
                <w:spacing w:val="40"/>
                <w:sz w:val="16"/>
                <w:szCs w:val="16"/>
              </w:rPr>
              <w:t xml:space="preserve"> </w:t>
            </w:r>
            <w:r w:rsidRPr="00CB6BF2">
              <w:rPr>
                <w:rFonts w:ascii="Arial" w:hAnsi="Arial" w:cs="Arial"/>
                <w:spacing w:val="-2"/>
                <w:sz w:val="16"/>
                <w:szCs w:val="16"/>
              </w:rPr>
              <w:t>prijavljene</w:t>
            </w:r>
            <w:r w:rsidRPr="00CB6BF2">
              <w:rPr>
                <w:rFonts w:ascii="Arial" w:hAnsi="Arial" w:cs="Arial"/>
                <w:spacing w:val="40"/>
                <w:sz w:val="16"/>
                <w:szCs w:val="16"/>
              </w:rPr>
              <w:t xml:space="preserve"> </w:t>
            </w:r>
            <w:r w:rsidRPr="00CB6BF2">
              <w:rPr>
                <w:rFonts w:ascii="Arial" w:hAnsi="Arial" w:cs="Arial"/>
                <w:sz w:val="16"/>
                <w:szCs w:val="16"/>
              </w:rPr>
              <w:t xml:space="preserve">tražbine </w:t>
            </w:r>
            <w:r w:rsidRPr="00CB6BF2">
              <w:rPr>
                <w:rFonts w:ascii="Arial" w:hAnsi="Arial" w:cs="Arial"/>
                <w:spacing w:val="-5"/>
                <w:sz w:val="16"/>
                <w:szCs w:val="16"/>
              </w:rPr>
              <w:t>(€)</w:t>
            </w:r>
          </w:p>
        </w:tc>
        <w:tc>
          <w:tcPr>
            <w:tcW w:w="735" w:type="pct"/>
          </w:tcPr>
          <w:p w:rsidRPr="00CB6BF2" w:rsidR="0042651E" w:rsidP="00A94CE2" w:rsidRDefault="0042651E" w14:paraId="1F278E17" w14:textId="77777777">
            <w:pPr>
              <w:pStyle w:val="TableParagraph"/>
              <w:spacing w:before="112" w:line="235" w:lineRule="auto"/>
              <w:ind w:left="81" w:right="74"/>
              <w:jc w:val="center"/>
              <w:rPr>
                <w:rFonts w:ascii="Arial" w:hAnsi="Arial" w:cs="Arial"/>
                <w:sz w:val="16"/>
                <w:szCs w:val="16"/>
              </w:rPr>
            </w:pPr>
            <w:r w:rsidRPr="00CB6BF2">
              <w:rPr>
                <w:rFonts w:ascii="Arial" w:hAnsi="Arial" w:cs="Arial"/>
                <w:spacing w:val="-2"/>
                <w:sz w:val="16"/>
                <w:szCs w:val="16"/>
              </w:rPr>
              <w:t>Pravna</w:t>
            </w:r>
            <w:r w:rsidRPr="00CB6BF2">
              <w:rPr>
                <w:rFonts w:ascii="Arial" w:hAnsi="Arial" w:cs="Arial"/>
                <w:spacing w:val="40"/>
                <w:sz w:val="16"/>
                <w:szCs w:val="16"/>
              </w:rPr>
              <w:t xml:space="preserve"> </w:t>
            </w:r>
            <w:r w:rsidRPr="00CB6BF2">
              <w:rPr>
                <w:rFonts w:ascii="Arial" w:hAnsi="Arial" w:cs="Arial"/>
                <w:spacing w:val="-2"/>
                <w:sz w:val="16"/>
                <w:szCs w:val="16"/>
              </w:rPr>
              <w:t>osnova</w:t>
            </w:r>
            <w:r w:rsidRPr="00CB6BF2">
              <w:rPr>
                <w:rFonts w:ascii="Arial" w:hAnsi="Arial" w:cs="Arial"/>
                <w:spacing w:val="40"/>
                <w:sz w:val="16"/>
                <w:szCs w:val="16"/>
              </w:rPr>
              <w:t xml:space="preserve"> </w:t>
            </w:r>
            <w:r w:rsidRPr="00CB6BF2">
              <w:rPr>
                <w:rFonts w:ascii="Arial" w:hAnsi="Arial" w:cs="Arial"/>
                <w:spacing w:val="-2"/>
                <w:sz w:val="16"/>
                <w:szCs w:val="16"/>
              </w:rPr>
              <w:t>prijavljene</w:t>
            </w:r>
            <w:r w:rsidRPr="00CB6BF2">
              <w:rPr>
                <w:rFonts w:ascii="Arial" w:hAnsi="Arial" w:cs="Arial"/>
                <w:spacing w:val="40"/>
                <w:sz w:val="16"/>
                <w:szCs w:val="16"/>
              </w:rPr>
              <w:t xml:space="preserve"> </w:t>
            </w:r>
            <w:r w:rsidRPr="00CB6BF2">
              <w:rPr>
                <w:rFonts w:ascii="Arial" w:hAnsi="Arial" w:cs="Arial"/>
                <w:spacing w:val="-2"/>
                <w:sz w:val="16"/>
                <w:szCs w:val="16"/>
              </w:rPr>
              <w:t>tražbine</w:t>
            </w:r>
          </w:p>
        </w:tc>
        <w:tc>
          <w:tcPr>
            <w:tcW w:w="829" w:type="pct"/>
          </w:tcPr>
          <w:p w:rsidRPr="00CB6BF2" w:rsidR="0042651E" w:rsidP="00A94CE2" w:rsidRDefault="0042651E" w14:paraId="4B82D96D" w14:textId="77777777">
            <w:pPr>
              <w:pStyle w:val="TableParagraph"/>
              <w:spacing w:before="72" w:line="235" w:lineRule="auto"/>
              <w:ind w:left="275" w:right="269" w:hanging="1"/>
              <w:jc w:val="center"/>
              <w:rPr>
                <w:rFonts w:ascii="Arial" w:hAnsi="Arial" w:cs="Arial"/>
                <w:sz w:val="16"/>
                <w:szCs w:val="16"/>
              </w:rPr>
            </w:pPr>
            <w:r w:rsidRPr="00CB6BF2">
              <w:rPr>
                <w:rFonts w:ascii="Arial" w:hAnsi="Arial" w:cs="Arial"/>
                <w:spacing w:val="-2"/>
                <w:sz w:val="16"/>
                <w:szCs w:val="16"/>
              </w:rPr>
              <w:t>Iznos</w:t>
            </w:r>
            <w:r w:rsidRPr="00CB6BF2">
              <w:rPr>
                <w:rFonts w:ascii="Arial" w:hAnsi="Arial" w:cs="Arial"/>
                <w:spacing w:val="40"/>
                <w:sz w:val="16"/>
                <w:szCs w:val="16"/>
              </w:rPr>
              <w:t xml:space="preserve"> </w:t>
            </w:r>
            <w:r w:rsidRPr="00CB6BF2">
              <w:rPr>
                <w:rFonts w:ascii="Arial" w:hAnsi="Arial" w:cs="Arial"/>
                <w:spacing w:val="-2"/>
                <w:sz w:val="16"/>
                <w:szCs w:val="16"/>
              </w:rPr>
              <w:t>priznate</w:t>
            </w:r>
            <w:r w:rsidRPr="00CB6BF2">
              <w:rPr>
                <w:rFonts w:ascii="Arial" w:hAnsi="Arial" w:cs="Arial"/>
                <w:spacing w:val="40"/>
                <w:sz w:val="16"/>
                <w:szCs w:val="16"/>
              </w:rPr>
              <w:t xml:space="preserve"> </w:t>
            </w:r>
            <w:r w:rsidRPr="00CB6BF2">
              <w:rPr>
                <w:rFonts w:ascii="Arial" w:hAnsi="Arial" w:cs="Arial"/>
                <w:spacing w:val="-2"/>
                <w:sz w:val="16"/>
                <w:szCs w:val="16"/>
              </w:rPr>
              <w:t>tražbine</w:t>
            </w:r>
          </w:p>
          <w:p w:rsidRPr="00CB6BF2" w:rsidR="0042651E" w:rsidP="00A94CE2" w:rsidRDefault="0042651E" w14:paraId="75DC18F7" w14:textId="77777777">
            <w:pPr>
              <w:pStyle w:val="TableParagraph"/>
              <w:spacing w:before="76"/>
              <w:ind w:left="3"/>
              <w:jc w:val="center"/>
              <w:rPr>
                <w:rFonts w:ascii="Arial" w:hAnsi="Arial" w:cs="Arial"/>
                <w:sz w:val="16"/>
                <w:szCs w:val="16"/>
              </w:rPr>
            </w:pPr>
            <w:r w:rsidRPr="00CB6BF2">
              <w:rPr>
                <w:rFonts w:ascii="Arial" w:hAnsi="Arial" w:cs="Arial"/>
                <w:spacing w:val="-5"/>
                <w:sz w:val="16"/>
                <w:szCs w:val="16"/>
              </w:rPr>
              <w:t>(€)</w:t>
            </w:r>
          </w:p>
        </w:tc>
      </w:tr>
      <w:tr w:rsidRPr="00CB6BF2" w:rsidR="0042651E" w:rsidTr="00290F11" w14:paraId="318EFAE4" w14:textId="77777777">
        <w:trPr>
          <w:trHeight w:val="1152"/>
        </w:trPr>
        <w:tc>
          <w:tcPr>
            <w:tcW w:w="190" w:type="pct"/>
          </w:tcPr>
          <w:p w:rsidRPr="00CB6BF2" w:rsidR="0042651E" w:rsidP="00A94CE2" w:rsidRDefault="0042651E" w14:paraId="3C530160" w14:textId="77777777">
            <w:pPr>
              <w:pStyle w:val="TableParagraph"/>
              <w:ind w:left="9" w:right="94"/>
              <w:jc w:val="center"/>
              <w:rPr>
                <w:rFonts w:ascii="Arial" w:hAnsi="Arial" w:cs="Arial"/>
                <w:sz w:val="16"/>
                <w:szCs w:val="16"/>
              </w:rPr>
            </w:pPr>
            <w:r w:rsidRPr="00CB6BF2">
              <w:rPr>
                <w:rFonts w:ascii="Arial" w:hAnsi="Arial" w:cs="Arial"/>
                <w:spacing w:val="-5"/>
                <w:sz w:val="16"/>
                <w:szCs w:val="16"/>
              </w:rPr>
              <w:t>1.</w:t>
            </w:r>
          </w:p>
        </w:tc>
        <w:tc>
          <w:tcPr>
            <w:tcW w:w="922" w:type="pct"/>
          </w:tcPr>
          <w:p w:rsidRPr="00CB6BF2" w:rsidR="0042651E" w:rsidP="00A94CE2" w:rsidRDefault="0042651E" w14:paraId="62D253AB" w14:textId="6AF42349">
            <w:pPr>
              <w:pStyle w:val="TableParagraph"/>
              <w:spacing w:line="232" w:lineRule="auto"/>
              <w:ind w:left="84" w:right="125"/>
              <w:rPr>
                <w:rFonts w:ascii="Arial" w:hAnsi="Arial" w:cs="Arial"/>
                <w:sz w:val="16"/>
                <w:szCs w:val="16"/>
              </w:rPr>
            </w:pPr>
            <w:r w:rsidRPr="00CB6BF2">
              <w:rPr>
                <w:rFonts w:ascii="Arial" w:hAnsi="Arial" w:cs="Arial"/>
                <w:sz w:val="16"/>
                <w:szCs w:val="16"/>
              </w:rPr>
              <w:t>FINANCIJSKA AGENCIJA</w:t>
            </w:r>
          </w:p>
        </w:tc>
        <w:tc>
          <w:tcPr>
            <w:tcW w:w="776" w:type="pct"/>
          </w:tcPr>
          <w:p w:rsidRPr="00CB6BF2" w:rsidR="0042651E" w:rsidP="00A94CE2" w:rsidRDefault="0042651E" w14:paraId="39E0B0FF" w14:textId="76F338E0">
            <w:pPr>
              <w:pStyle w:val="TableParagraph"/>
              <w:ind w:left="71"/>
              <w:jc w:val="center"/>
              <w:rPr>
                <w:rFonts w:ascii="Arial" w:hAnsi="Arial" w:cs="Arial"/>
                <w:sz w:val="16"/>
                <w:szCs w:val="16"/>
              </w:rPr>
            </w:pPr>
            <w:r w:rsidRPr="00CB6BF2">
              <w:rPr>
                <w:rFonts w:ascii="Arial" w:hAnsi="Arial" w:cs="Arial"/>
                <w:spacing w:val="-2"/>
                <w:sz w:val="16"/>
                <w:szCs w:val="16"/>
              </w:rPr>
              <w:t>85821130368</w:t>
            </w:r>
          </w:p>
        </w:tc>
        <w:tc>
          <w:tcPr>
            <w:tcW w:w="773" w:type="pct"/>
          </w:tcPr>
          <w:p w:rsidRPr="00CB6BF2" w:rsidR="0042651E" w:rsidP="00A94CE2" w:rsidRDefault="0042651E" w14:paraId="7BF2F35C" w14:textId="55CF5876">
            <w:pPr>
              <w:pStyle w:val="TableParagraph"/>
              <w:spacing w:before="70" w:line="232" w:lineRule="auto"/>
              <w:ind w:left="84" w:right="84"/>
              <w:rPr>
                <w:rFonts w:ascii="Arial" w:hAnsi="Arial" w:cs="Arial"/>
                <w:sz w:val="16"/>
                <w:szCs w:val="16"/>
              </w:rPr>
            </w:pPr>
            <w:r w:rsidRPr="00CB6BF2">
              <w:rPr>
                <w:rFonts w:ascii="Arial" w:hAnsi="Arial" w:cs="Arial"/>
                <w:sz w:val="16"/>
                <w:szCs w:val="16"/>
              </w:rPr>
              <w:t>Ulica</w:t>
            </w:r>
            <w:r w:rsidRPr="00CB6BF2">
              <w:rPr>
                <w:rFonts w:ascii="Arial" w:hAnsi="Arial" w:cs="Arial"/>
                <w:spacing w:val="-12"/>
                <w:sz w:val="16"/>
                <w:szCs w:val="16"/>
              </w:rPr>
              <w:t xml:space="preserve"> </w:t>
            </w:r>
            <w:r w:rsidRPr="00CB6BF2">
              <w:rPr>
                <w:rFonts w:ascii="Arial" w:hAnsi="Arial" w:cs="Arial"/>
                <w:sz w:val="16"/>
                <w:szCs w:val="16"/>
              </w:rPr>
              <w:t xml:space="preserve">grada </w:t>
            </w:r>
            <w:r w:rsidRPr="00CB6BF2">
              <w:rPr>
                <w:rFonts w:ascii="Arial" w:hAnsi="Arial" w:cs="Arial"/>
                <w:spacing w:val="-2"/>
                <w:sz w:val="16"/>
                <w:szCs w:val="16"/>
              </w:rPr>
              <w:t xml:space="preserve">Vukovara </w:t>
            </w:r>
            <w:r w:rsidRPr="00CB6BF2" w:rsidR="00980043">
              <w:rPr>
                <w:rFonts w:ascii="Arial" w:hAnsi="Arial" w:cs="Arial"/>
                <w:spacing w:val="-4"/>
                <w:sz w:val="16"/>
                <w:szCs w:val="16"/>
              </w:rPr>
              <w:t>70</w:t>
            </w:r>
          </w:p>
          <w:p w:rsidRPr="00CB6BF2" w:rsidR="0042651E" w:rsidP="00A94CE2" w:rsidRDefault="0042651E" w14:paraId="326F10A0" w14:textId="77777777">
            <w:pPr>
              <w:pStyle w:val="TableParagraph"/>
              <w:spacing w:line="200" w:lineRule="exact"/>
              <w:ind w:left="84"/>
              <w:rPr>
                <w:rFonts w:ascii="Arial" w:hAnsi="Arial" w:cs="Arial"/>
                <w:sz w:val="16"/>
                <w:szCs w:val="16"/>
              </w:rPr>
            </w:pPr>
            <w:r w:rsidRPr="00CB6BF2">
              <w:rPr>
                <w:rFonts w:ascii="Arial" w:hAnsi="Arial" w:cs="Arial"/>
                <w:spacing w:val="-2"/>
                <w:sz w:val="16"/>
                <w:szCs w:val="16"/>
              </w:rPr>
              <w:t>Zagreb</w:t>
            </w:r>
          </w:p>
        </w:tc>
        <w:tc>
          <w:tcPr>
            <w:tcW w:w="775" w:type="pct"/>
          </w:tcPr>
          <w:p w:rsidRPr="00CB6BF2" w:rsidR="0042651E" w:rsidP="00A94CE2" w:rsidRDefault="00980043" w14:paraId="69DD9BDF" w14:textId="2FBF2385">
            <w:pPr>
              <w:pStyle w:val="TableParagraph"/>
              <w:ind w:right="74"/>
              <w:jc w:val="right"/>
              <w:rPr>
                <w:rFonts w:ascii="Arial" w:hAnsi="Arial" w:cs="Arial"/>
                <w:sz w:val="16"/>
                <w:szCs w:val="16"/>
              </w:rPr>
            </w:pPr>
            <w:r w:rsidRPr="00CB6BF2">
              <w:rPr>
                <w:rFonts w:ascii="Arial" w:hAnsi="Arial" w:cs="Arial"/>
                <w:spacing w:val="-2"/>
                <w:sz w:val="16"/>
                <w:szCs w:val="16"/>
              </w:rPr>
              <w:t>152,63</w:t>
            </w:r>
          </w:p>
        </w:tc>
        <w:tc>
          <w:tcPr>
            <w:tcW w:w="735" w:type="pct"/>
          </w:tcPr>
          <w:p w:rsidRPr="00CB6BF2" w:rsidR="0042651E" w:rsidP="00A94CE2" w:rsidRDefault="00980043" w14:paraId="75B19A5E" w14:textId="70799F83">
            <w:pPr>
              <w:pStyle w:val="TableParagraph"/>
              <w:spacing w:before="70" w:line="232" w:lineRule="auto"/>
              <w:ind w:left="83" w:right="94"/>
              <w:rPr>
                <w:rFonts w:ascii="Arial" w:hAnsi="Arial" w:cs="Arial"/>
                <w:sz w:val="16"/>
                <w:szCs w:val="16"/>
              </w:rPr>
            </w:pPr>
            <w:r w:rsidRPr="00CB6BF2">
              <w:rPr>
                <w:rFonts w:ascii="Arial" w:hAnsi="Arial" w:cs="Arial"/>
                <w:sz w:val="16"/>
                <w:szCs w:val="16"/>
              </w:rPr>
              <w:t>Izvod otvorenih stavaka</w:t>
            </w:r>
          </w:p>
        </w:tc>
        <w:tc>
          <w:tcPr>
            <w:tcW w:w="829" w:type="pct"/>
          </w:tcPr>
          <w:p w:rsidRPr="00CB6BF2" w:rsidR="0042651E" w:rsidP="00A94CE2" w:rsidRDefault="00980043" w14:paraId="397BF89E" w14:textId="0D4EFEFD">
            <w:pPr>
              <w:pStyle w:val="TableParagraph"/>
              <w:ind w:right="76"/>
              <w:jc w:val="right"/>
              <w:rPr>
                <w:rFonts w:ascii="Arial" w:hAnsi="Arial" w:cs="Arial"/>
                <w:sz w:val="16"/>
                <w:szCs w:val="16"/>
              </w:rPr>
            </w:pPr>
            <w:r w:rsidRPr="00CB6BF2">
              <w:rPr>
                <w:rFonts w:ascii="Arial" w:hAnsi="Arial" w:cs="Arial"/>
                <w:spacing w:val="-2"/>
                <w:sz w:val="16"/>
                <w:szCs w:val="16"/>
              </w:rPr>
              <w:t>152,63</w:t>
            </w:r>
          </w:p>
        </w:tc>
      </w:tr>
      <w:tr w:rsidRPr="00CB6BF2" w:rsidR="0042651E" w:rsidTr="00290F11" w14:paraId="5AC490A3" w14:textId="77777777">
        <w:trPr>
          <w:trHeight w:val="752"/>
        </w:trPr>
        <w:tc>
          <w:tcPr>
            <w:tcW w:w="190" w:type="pct"/>
          </w:tcPr>
          <w:p w:rsidRPr="00CB6BF2" w:rsidR="0042651E" w:rsidP="00A94CE2" w:rsidRDefault="0042651E" w14:paraId="553BBD57" w14:textId="77777777">
            <w:pPr>
              <w:pStyle w:val="TableParagraph"/>
              <w:ind w:left="9" w:right="94"/>
              <w:jc w:val="center"/>
              <w:rPr>
                <w:rFonts w:ascii="Arial" w:hAnsi="Arial" w:cs="Arial"/>
                <w:sz w:val="16"/>
                <w:szCs w:val="16"/>
              </w:rPr>
            </w:pPr>
            <w:r w:rsidRPr="00CB6BF2">
              <w:rPr>
                <w:rFonts w:ascii="Arial" w:hAnsi="Arial" w:cs="Arial"/>
                <w:spacing w:val="-5"/>
                <w:sz w:val="16"/>
                <w:szCs w:val="16"/>
              </w:rPr>
              <w:t>2.</w:t>
            </w:r>
          </w:p>
        </w:tc>
        <w:tc>
          <w:tcPr>
            <w:tcW w:w="922" w:type="pct"/>
          </w:tcPr>
          <w:p w:rsidRPr="00CB6BF2" w:rsidR="0042651E" w:rsidP="00A94CE2" w:rsidRDefault="00980043" w14:paraId="6FDB9B81" w14:textId="243D0F81">
            <w:pPr>
              <w:pStyle w:val="TableParagraph"/>
              <w:ind w:left="84"/>
              <w:rPr>
                <w:rFonts w:ascii="Arial" w:hAnsi="Arial" w:cs="Arial"/>
                <w:sz w:val="16"/>
                <w:szCs w:val="16"/>
              </w:rPr>
            </w:pPr>
            <w:r w:rsidRPr="00CB6BF2">
              <w:rPr>
                <w:rFonts w:ascii="Arial" w:hAnsi="Arial" w:cs="Arial"/>
                <w:spacing w:val="-2"/>
                <w:sz w:val="16"/>
                <w:szCs w:val="16"/>
              </w:rPr>
              <w:t xml:space="preserve">Republika Hrvatska, Ministarstvo </w:t>
            </w:r>
            <w:r w:rsidRPr="00CB6BF2">
              <w:rPr>
                <w:rFonts w:ascii="Arial" w:hAnsi="Arial" w:cs="Arial"/>
                <w:sz w:val="16"/>
                <w:szCs w:val="16"/>
              </w:rPr>
              <w:t>financija,</w:t>
            </w:r>
            <w:r w:rsidRPr="00CB6BF2">
              <w:rPr>
                <w:rFonts w:ascii="Arial" w:hAnsi="Arial" w:cs="Arial"/>
                <w:spacing w:val="-12"/>
                <w:sz w:val="16"/>
                <w:szCs w:val="16"/>
              </w:rPr>
              <w:t xml:space="preserve"> </w:t>
            </w:r>
            <w:r w:rsidRPr="00CB6BF2">
              <w:rPr>
                <w:rFonts w:ascii="Arial" w:hAnsi="Arial" w:cs="Arial"/>
                <w:sz w:val="16"/>
                <w:szCs w:val="16"/>
              </w:rPr>
              <w:t xml:space="preserve">Porezna uprava, koju zastupa ŽDO </w:t>
            </w:r>
            <w:r w:rsidRPr="00CB6BF2">
              <w:rPr>
                <w:rFonts w:ascii="Arial" w:hAnsi="Arial" w:cs="Arial"/>
                <w:spacing w:val="-2"/>
                <w:sz w:val="16"/>
                <w:szCs w:val="16"/>
              </w:rPr>
              <w:t>Zagreb</w:t>
            </w:r>
          </w:p>
        </w:tc>
        <w:tc>
          <w:tcPr>
            <w:tcW w:w="776" w:type="pct"/>
          </w:tcPr>
          <w:p w:rsidRPr="00CB6BF2" w:rsidR="0042651E" w:rsidP="00A94CE2" w:rsidRDefault="00980043" w14:paraId="56E98917" w14:textId="10E52DE6">
            <w:pPr>
              <w:pStyle w:val="TableParagraph"/>
              <w:ind w:left="71"/>
              <w:jc w:val="center"/>
              <w:rPr>
                <w:rFonts w:ascii="Arial" w:hAnsi="Arial" w:cs="Arial"/>
                <w:sz w:val="16"/>
                <w:szCs w:val="16"/>
              </w:rPr>
            </w:pPr>
            <w:r w:rsidRPr="00CB6BF2">
              <w:rPr>
                <w:rFonts w:ascii="Arial" w:hAnsi="Arial" w:cs="Arial"/>
                <w:spacing w:val="-2"/>
                <w:sz w:val="16"/>
                <w:szCs w:val="16"/>
              </w:rPr>
              <w:t>18683136487</w:t>
            </w:r>
          </w:p>
        </w:tc>
        <w:tc>
          <w:tcPr>
            <w:tcW w:w="773" w:type="pct"/>
          </w:tcPr>
          <w:p w:rsidRPr="00CB6BF2" w:rsidR="0042651E" w:rsidP="00A94CE2" w:rsidRDefault="00EF23C2" w14:paraId="583D207B" w14:textId="204629E4">
            <w:pPr>
              <w:pStyle w:val="TableParagraph"/>
              <w:spacing w:before="70" w:line="232" w:lineRule="auto"/>
              <w:ind w:left="84" w:right="109"/>
              <w:rPr>
                <w:rFonts w:ascii="Arial" w:hAnsi="Arial" w:cs="Arial"/>
                <w:sz w:val="16"/>
                <w:szCs w:val="16"/>
              </w:rPr>
            </w:pPr>
            <w:r w:rsidRPr="00CB6BF2">
              <w:rPr>
                <w:rFonts w:ascii="Arial" w:hAnsi="Arial" w:cs="Arial"/>
                <w:sz w:val="16"/>
                <w:szCs w:val="16"/>
              </w:rPr>
              <w:t>Zagreb</w:t>
            </w:r>
          </w:p>
        </w:tc>
        <w:tc>
          <w:tcPr>
            <w:tcW w:w="775" w:type="pct"/>
          </w:tcPr>
          <w:p w:rsidRPr="00CB6BF2" w:rsidR="0042651E" w:rsidP="00A94CE2" w:rsidRDefault="00EF23C2" w14:paraId="3C13E274" w14:textId="6DBB082E">
            <w:pPr>
              <w:pStyle w:val="TableParagraph"/>
              <w:ind w:right="74"/>
              <w:jc w:val="right"/>
              <w:rPr>
                <w:rFonts w:ascii="Arial" w:hAnsi="Arial" w:cs="Arial"/>
                <w:sz w:val="16"/>
                <w:szCs w:val="16"/>
              </w:rPr>
            </w:pPr>
            <w:r w:rsidRPr="00CB6BF2">
              <w:rPr>
                <w:rFonts w:ascii="Arial" w:hAnsi="Arial" w:cs="Arial"/>
                <w:spacing w:val="-2"/>
                <w:sz w:val="16"/>
                <w:szCs w:val="16"/>
              </w:rPr>
              <w:t>10.048,47</w:t>
            </w:r>
          </w:p>
        </w:tc>
        <w:tc>
          <w:tcPr>
            <w:tcW w:w="735" w:type="pct"/>
          </w:tcPr>
          <w:p w:rsidRPr="00CB6BF2" w:rsidR="00EF23C2" w:rsidP="00EF23C2" w:rsidRDefault="00EF23C2" w14:paraId="3EB446BB" w14:textId="130D193A">
            <w:pPr>
              <w:pStyle w:val="TableParagraph"/>
              <w:ind w:left="85"/>
              <w:rPr>
                <w:rFonts w:ascii="Arial" w:hAnsi="Arial" w:cs="Arial"/>
                <w:spacing w:val="-2"/>
                <w:sz w:val="16"/>
                <w:szCs w:val="16"/>
              </w:rPr>
            </w:pPr>
            <w:r w:rsidRPr="00CB6BF2">
              <w:rPr>
                <w:rFonts w:ascii="Arial" w:hAnsi="Arial" w:cs="Arial"/>
                <w:spacing w:val="-2"/>
                <w:sz w:val="16"/>
                <w:szCs w:val="16"/>
              </w:rPr>
              <w:t>PDV i zzk</w:t>
            </w:r>
          </w:p>
          <w:p w:rsidRPr="00CB6BF2" w:rsidR="00EF23C2" w:rsidP="00EF23C2" w:rsidRDefault="00EF23C2" w14:paraId="5CDD848F" w14:textId="1F647B62">
            <w:pPr>
              <w:pStyle w:val="TableParagraph"/>
              <w:ind w:left="85"/>
              <w:rPr>
                <w:rFonts w:ascii="Arial" w:hAnsi="Arial" w:cs="Arial"/>
                <w:spacing w:val="-2"/>
                <w:sz w:val="16"/>
                <w:szCs w:val="16"/>
              </w:rPr>
            </w:pPr>
            <w:r w:rsidRPr="00CB6BF2">
              <w:rPr>
                <w:rFonts w:ascii="Arial" w:hAnsi="Arial" w:cs="Arial"/>
                <w:spacing w:val="-2"/>
                <w:sz w:val="16"/>
                <w:szCs w:val="16"/>
              </w:rPr>
              <w:t>P</w:t>
            </w:r>
            <w:r w:rsidRPr="00CB6BF2" w:rsidR="00731037">
              <w:rPr>
                <w:rFonts w:ascii="Arial" w:hAnsi="Arial" w:cs="Arial"/>
                <w:spacing w:val="-2"/>
                <w:sz w:val="16"/>
                <w:szCs w:val="16"/>
              </w:rPr>
              <w:t>orez i prirez</w:t>
            </w:r>
            <w:r w:rsidRPr="00CB6BF2">
              <w:rPr>
                <w:rFonts w:ascii="Arial" w:hAnsi="Arial" w:cs="Arial"/>
                <w:spacing w:val="-2"/>
                <w:sz w:val="16"/>
                <w:szCs w:val="16"/>
              </w:rPr>
              <w:t xml:space="preserve"> i zzk</w:t>
            </w:r>
          </w:p>
          <w:p w:rsidRPr="00CB6BF2" w:rsidR="00731037" w:rsidP="00EF23C2" w:rsidRDefault="00731037" w14:paraId="6CDE1107" w14:textId="5B6A5E03">
            <w:pPr>
              <w:pStyle w:val="TableParagraph"/>
              <w:ind w:left="85"/>
              <w:rPr>
                <w:rFonts w:ascii="Arial" w:hAnsi="Arial" w:cs="Arial"/>
                <w:spacing w:val="-2"/>
                <w:sz w:val="16"/>
                <w:szCs w:val="16"/>
              </w:rPr>
            </w:pPr>
            <w:r w:rsidRPr="00CB6BF2">
              <w:rPr>
                <w:rFonts w:ascii="Arial" w:hAnsi="Arial" w:cs="Arial"/>
                <w:spacing w:val="-2"/>
                <w:sz w:val="16"/>
                <w:szCs w:val="16"/>
              </w:rPr>
              <w:t>Članarina TZ i zzk</w:t>
            </w:r>
          </w:p>
          <w:p w:rsidRPr="00CB6BF2" w:rsidR="00EF23C2" w:rsidP="00EF23C2" w:rsidRDefault="00EF23C2" w14:paraId="39335411" w14:textId="7EB7404F">
            <w:pPr>
              <w:pStyle w:val="TableParagraph"/>
              <w:ind w:left="85"/>
              <w:rPr>
                <w:rFonts w:ascii="Arial" w:hAnsi="Arial" w:cs="Arial"/>
                <w:spacing w:val="-2"/>
                <w:sz w:val="16"/>
                <w:szCs w:val="16"/>
              </w:rPr>
            </w:pPr>
            <w:r w:rsidRPr="00CB6BF2">
              <w:rPr>
                <w:rFonts w:ascii="Arial" w:hAnsi="Arial" w:cs="Arial"/>
                <w:spacing w:val="-2"/>
                <w:sz w:val="16"/>
                <w:szCs w:val="16"/>
              </w:rPr>
              <w:t xml:space="preserve">MIO </w:t>
            </w:r>
            <w:r w:rsidRPr="00CB6BF2" w:rsidR="00731037">
              <w:rPr>
                <w:rFonts w:ascii="Arial" w:hAnsi="Arial" w:cs="Arial"/>
                <w:spacing w:val="-2"/>
                <w:sz w:val="16"/>
                <w:szCs w:val="16"/>
              </w:rPr>
              <w:t xml:space="preserve">I </w:t>
            </w:r>
            <w:r w:rsidRPr="00CB6BF2">
              <w:rPr>
                <w:rFonts w:ascii="Arial" w:hAnsi="Arial" w:cs="Arial"/>
                <w:spacing w:val="-2"/>
                <w:sz w:val="16"/>
                <w:szCs w:val="16"/>
              </w:rPr>
              <w:t>stup i zzk</w:t>
            </w:r>
          </w:p>
          <w:p w:rsidRPr="00CB6BF2" w:rsidR="00EF23C2" w:rsidP="00EF23C2" w:rsidRDefault="00731037" w14:paraId="012CDC28" w14:textId="01E4C2A5">
            <w:pPr>
              <w:pStyle w:val="TableParagraph"/>
              <w:ind w:left="85"/>
              <w:rPr>
                <w:rFonts w:ascii="Arial" w:hAnsi="Arial" w:cs="Arial"/>
                <w:spacing w:val="-2"/>
                <w:sz w:val="16"/>
                <w:szCs w:val="16"/>
              </w:rPr>
            </w:pPr>
            <w:r w:rsidRPr="00CB6BF2">
              <w:rPr>
                <w:rFonts w:ascii="Arial" w:hAnsi="Arial" w:cs="Arial"/>
                <w:spacing w:val="-2"/>
                <w:sz w:val="16"/>
                <w:szCs w:val="16"/>
              </w:rPr>
              <w:t>Trošak postupka prisilne naplate i zzk</w:t>
            </w:r>
          </w:p>
          <w:p w:rsidRPr="00CB6BF2" w:rsidR="00EF23C2" w:rsidP="00EF23C2" w:rsidRDefault="00EF23C2" w14:paraId="3106A50D" w14:textId="77777777">
            <w:pPr>
              <w:pStyle w:val="TableParagraph"/>
              <w:ind w:left="85"/>
              <w:rPr>
                <w:rFonts w:ascii="Arial" w:hAnsi="Arial" w:cs="Arial"/>
                <w:spacing w:val="-2"/>
                <w:sz w:val="16"/>
                <w:szCs w:val="16"/>
              </w:rPr>
            </w:pPr>
            <w:r w:rsidRPr="00CB6BF2">
              <w:rPr>
                <w:rFonts w:ascii="Arial" w:hAnsi="Arial" w:cs="Arial"/>
                <w:spacing w:val="-2"/>
                <w:sz w:val="16"/>
                <w:szCs w:val="16"/>
              </w:rPr>
              <w:t>Doprinos HZZO i zzk</w:t>
            </w:r>
          </w:p>
          <w:p w:rsidRPr="00CB6BF2" w:rsidR="00EF23C2" w:rsidP="00EF23C2" w:rsidRDefault="00EF23C2" w14:paraId="66F6B83E" w14:textId="614BCE17">
            <w:pPr>
              <w:pStyle w:val="TableParagraph"/>
              <w:ind w:left="85"/>
              <w:rPr>
                <w:rFonts w:ascii="Arial" w:hAnsi="Arial" w:cs="Arial"/>
                <w:spacing w:val="-2"/>
                <w:sz w:val="16"/>
                <w:szCs w:val="16"/>
              </w:rPr>
            </w:pPr>
            <w:r w:rsidRPr="00CB6BF2">
              <w:rPr>
                <w:rFonts w:ascii="Arial" w:hAnsi="Arial" w:cs="Arial"/>
                <w:spacing w:val="-2"/>
                <w:sz w:val="16"/>
                <w:szCs w:val="16"/>
              </w:rPr>
              <w:t xml:space="preserve">Obrazac </w:t>
            </w:r>
            <w:r w:rsidRPr="00CB6BF2" w:rsidR="00731037">
              <w:rPr>
                <w:rFonts w:ascii="Arial" w:hAnsi="Arial" w:cs="Arial"/>
                <w:spacing w:val="-2"/>
                <w:sz w:val="16"/>
                <w:szCs w:val="16"/>
              </w:rPr>
              <w:t>TZ I</w:t>
            </w:r>
            <w:r w:rsidRPr="00CB6BF2">
              <w:rPr>
                <w:rFonts w:ascii="Arial" w:hAnsi="Arial" w:cs="Arial"/>
                <w:spacing w:val="-2"/>
                <w:sz w:val="16"/>
                <w:szCs w:val="16"/>
              </w:rPr>
              <w:t xml:space="preserve"> </w:t>
            </w:r>
          </w:p>
          <w:p w:rsidRPr="00CB6BF2" w:rsidR="00F4643A" w:rsidP="00EF23C2" w:rsidRDefault="00F4643A" w14:paraId="342E37B3" w14:textId="6015BD5C">
            <w:pPr>
              <w:pStyle w:val="TableParagraph"/>
              <w:ind w:left="85"/>
              <w:rPr>
                <w:rFonts w:ascii="Arial" w:hAnsi="Arial" w:cs="Arial"/>
                <w:spacing w:val="-2"/>
                <w:sz w:val="16"/>
                <w:szCs w:val="16"/>
              </w:rPr>
            </w:pPr>
            <w:r w:rsidRPr="00CB6BF2">
              <w:rPr>
                <w:rFonts w:ascii="Arial" w:hAnsi="Arial" w:cs="Arial"/>
                <w:spacing w:val="-2"/>
                <w:sz w:val="16"/>
                <w:szCs w:val="16"/>
              </w:rPr>
              <w:t xml:space="preserve">Obrazac za </w:t>
            </w:r>
            <w:r w:rsidRPr="00CB6BF2">
              <w:rPr>
                <w:rFonts w:ascii="Arial" w:hAnsi="Arial" w:cs="Arial"/>
                <w:spacing w:val="-2"/>
                <w:sz w:val="16"/>
                <w:szCs w:val="16"/>
              </w:rPr>
              <w:lastRenderedPageBreak/>
              <w:t>prijavu PDV-a</w:t>
            </w:r>
          </w:p>
          <w:p w:rsidRPr="00CB6BF2" w:rsidR="0042651E" w:rsidP="00EF23C2" w:rsidRDefault="00EF23C2" w14:paraId="61E358D3" w14:textId="220703AC">
            <w:pPr>
              <w:pStyle w:val="TableParagraph"/>
              <w:spacing w:before="70" w:line="232" w:lineRule="auto"/>
              <w:ind w:left="83" w:right="94"/>
              <w:rPr>
                <w:rFonts w:ascii="Arial" w:hAnsi="Arial" w:cs="Arial"/>
                <w:sz w:val="16"/>
                <w:szCs w:val="16"/>
              </w:rPr>
            </w:pPr>
            <w:r w:rsidRPr="00CB6BF2">
              <w:rPr>
                <w:rFonts w:ascii="Arial" w:hAnsi="Arial" w:cs="Arial"/>
                <w:spacing w:val="-2"/>
                <w:sz w:val="16"/>
                <w:szCs w:val="16"/>
              </w:rPr>
              <w:t>rešenje o ovrsi: Klasa UP/I-415-02/23-001/00409</w:t>
            </w:r>
          </w:p>
        </w:tc>
        <w:tc>
          <w:tcPr>
            <w:tcW w:w="829" w:type="pct"/>
          </w:tcPr>
          <w:p w:rsidRPr="00CB6BF2" w:rsidR="0042651E" w:rsidP="00A94CE2" w:rsidRDefault="00EF23C2" w14:paraId="69D38AF0" w14:textId="654267C7">
            <w:pPr>
              <w:pStyle w:val="TableParagraph"/>
              <w:ind w:right="76"/>
              <w:jc w:val="right"/>
              <w:rPr>
                <w:rFonts w:ascii="Arial" w:hAnsi="Arial" w:cs="Arial"/>
                <w:sz w:val="16"/>
                <w:szCs w:val="16"/>
              </w:rPr>
            </w:pPr>
            <w:r w:rsidRPr="00CB6BF2">
              <w:rPr>
                <w:rFonts w:ascii="Arial" w:hAnsi="Arial" w:cs="Arial"/>
                <w:spacing w:val="-2"/>
                <w:sz w:val="16"/>
                <w:szCs w:val="16"/>
              </w:rPr>
              <w:lastRenderedPageBreak/>
              <w:t>10.048,47</w:t>
            </w:r>
          </w:p>
        </w:tc>
      </w:tr>
      <w:tr w:rsidRPr="00CB6BF2" w:rsidR="0042651E" w:rsidTr="00290F11" w14:paraId="0556B560" w14:textId="77777777">
        <w:trPr>
          <w:trHeight w:val="752"/>
        </w:trPr>
        <w:tc>
          <w:tcPr>
            <w:tcW w:w="190" w:type="pct"/>
          </w:tcPr>
          <w:p w:rsidRPr="00CB6BF2" w:rsidR="0042651E" w:rsidP="00A94CE2" w:rsidRDefault="0042651E" w14:paraId="41ED9747" w14:textId="77777777">
            <w:pPr>
              <w:pStyle w:val="TableParagraph"/>
              <w:ind w:left="9" w:right="94"/>
              <w:jc w:val="center"/>
              <w:rPr>
                <w:rFonts w:ascii="Arial" w:hAnsi="Arial" w:cs="Arial"/>
                <w:sz w:val="16"/>
                <w:szCs w:val="16"/>
              </w:rPr>
            </w:pPr>
            <w:r w:rsidRPr="00CB6BF2">
              <w:rPr>
                <w:rFonts w:ascii="Arial" w:hAnsi="Arial" w:cs="Arial"/>
                <w:spacing w:val="-5"/>
                <w:sz w:val="16"/>
                <w:szCs w:val="16"/>
              </w:rPr>
              <w:t>3.</w:t>
            </w:r>
          </w:p>
        </w:tc>
        <w:tc>
          <w:tcPr>
            <w:tcW w:w="922" w:type="pct"/>
          </w:tcPr>
          <w:p w:rsidRPr="00CB6BF2" w:rsidR="0042651E" w:rsidP="00A94CE2" w:rsidRDefault="00F4643A" w14:paraId="462ABA8A" w14:textId="66E84906">
            <w:pPr>
              <w:pStyle w:val="TableParagraph"/>
              <w:spacing w:line="159" w:lineRule="exact"/>
              <w:ind w:left="84"/>
              <w:rPr>
                <w:rFonts w:ascii="Arial" w:hAnsi="Arial" w:cs="Arial"/>
                <w:sz w:val="16"/>
                <w:szCs w:val="16"/>
              </w:rPr>
            </w:pPr>
            <w:r w:rsidRPr="00CB6BF2">
              <w:rPr>
                <w:rFonts w:ascii="Arial" w:hAnsi="Arial" w:cs="Arial"/>
                <w:spacing w:val="-2"/>
                <w:sz w:val="16"/>
                <w:szCs w:val="16"/>
              </w:rPr>
              <w:t xml:space="preserve">SOBOČAN d.o.o., </w:t>
            </w:r>
          </w:p>
        </w:tc>
        <w:tc>
          <w:tcPr>
            <w:tcW w:w="776" w:type="pct"/>
          </w:tcPr>
          <w:p w:rsidRPr="00CB6BF2" w:rsidR="0042651E" w:rsidP="00A94CE2" w:rsidRDefault="00F4643A" w14:paraId="70430F7B" w14:textId="481CC657">
            <w:pPr>
              <w:pStyle w:val="TableParagraph"/>
              <w:ind w:left="71"/>
              <w:jc w:val="center"/>
              <w:rPr>
                <w:rFonts w:ascii="Arial" w:hAnsi="Arial" w:cs="Arial"/>
                <w:sz w:val="16"/>
                <w:szCs w:val="16"/>
              </w:rPr>
            </w:pPr>
            <w:r w:rsidRPr="00CB6BF2">
              <w:rPr>
                <w:rFonts w:ascii="Arial" w:hAnsi="Arial" w:cs="Arial"/>
                <w:spacing w:val="-2"/>
                <w:sz w:val="16"/>
                <w:szCs w:val="16"/>
              </w:rPr>
              <w:t>00904641575</w:t>
            </w:r>
          </w:p>
        </w:tc>
        <w:tc>
          <w:tcPr>
            <w:tcW w:w="773" w:type="pct"/>
          </w:tcPr>
          <w:p w:rsidRPr="00CB6BF2" w:rsidR="0042651E" w:rsidP="00A94CE2" w:rsidRDefault="00F4643A" w14:paraId="57B5C93C" w14:textId="2E8691CB">
            <w:pPr>
              <w:pStyle w:val="TableParagraph"/>
              <w:spacing w:before="70" w:line="232" w:lineRule="auto"/>
              <w:ind w:left="84" w:right="74"/>
              <w:rPr>
                <w:rFonts w:ascii="Arial" w:hAnsi="Arial" w:cs="Arial"/>
                <w:sz w:val="16"/>
                <w:szCs w:val="16"/>
              </w:rPr>
            </w:pPr>
            <w:r w:rsidRPr="00CB6BF2">
              <w:rPr>
                <w:rFonts w:ascii="Arial" w:hAnsi="Arial" w:cs="Arial"/>
                <w:sz w:val="16"/>
                <w:szCs w:val="16"/>
              </w:rPr>
              <w:t>Ul. Slatine 18, Mursko Središče, Slovenija</w:t>
            </w:r>
          </w:p>
        </w:tc>
        <w:tc>
          <w:tcPr>
            <w:tcW w:w="775" w:type="pct"/>
          </w:tcPr>
          <w:p w:rsidRPr="00CB6BF2" w:rsidR="0042651E" w:rsidP="00A94CE2" w:rsidRDefault="009826FA" w14:paraId="73F5DDD5" w14:textId="7BB1EE36">
            <w:pPr>
              <w:pStyle w:val="TableParagraph"/>
              <w:ind w:right="74"/>
              <w:jc w:val="right"/>
              <w:rPr>
                <w:rFonts w:ascii="Arial" w:hAnsi="Arial" w:cs="Arial"/>
                <w:sz w:val="16"/>
                <w:szCs w:val="16"/>
              </w:rPr>
            </w:pPr>
            <w:r w:rsidRPr="00CB6BF2">
              <w:rPr>
                <w:rFonts w:ascii="Arial" w:hAnsi="Arial" w:cs="Arial"/>
                <w:spacing w:val="-2"/>
                <w:sz w:val="16"/>
                <w:szCs w:val="16"/>
              </w:rPr>
              <w:t>72.939,16</w:t>
            </w:r>
          </w:p>
        </w:tc>
        <w:tc>
          <w:tcPr>
            <w:tcW w:w="735" w:type="pct"/>
          </w:tcPr>
          <w:p w:rsidRPr="00CB6BF2" w:rsidR="0042651E" w:rsidP="00A94CE2" w:rsidRDefault="009826FA" w14:paraId="6C87DCBC" w14:textId="77777777">
            <w:pPr>
              <w:pStyle w:val="TableParagraph"/>
              <w:spacing w:before="70" w:line="232" w:lineRule="auto"/>
              <w:ind w:left="83" w:right="144"/>
              <w:rPr>
                <w:rFonts w:ascii="Arial" w:hAnsi="Arial" w:cs="Arial"/>
                <w:spacing w:val="-2"/>
                <w:sz w:val="16"/>
                <w:szCs w:val="16"/>
              </w:rPr>
            </w:pPr>
            <w:r w:rsidRPr="00CB6BF2">
              <w:rPr>
                <w:rFonts w:ascii="Arial" w:hAnsi="Arial" w:cs="Arial"/>
                <w:spacing w:val="-2"/>
                <w:sz w:val="16"/>
                <w:szCs w:val="16"/>
              </w:rPr>
              <w:t>Rn broj: 981/1</w:t>
            </w:r>
          </w:p>
          <w:p w:rsidRPr="00CB6BF2" w:rsidR="009826FA" w:rsidP="00A94CE2" w:rsidRDefault="009826FA" w14:paraId="3A4C28D1" w14:textId="4644C333">
            <w:pPr>
              <w:pStyle w:val="TableParagraph"/>
              <w:spacing w:before="70" w:line="232" w:lineRule="auto"/>
              <w:ind w:left="83" w:right="144"/>
              <w:rPr>
                <w:rFonts w:ascii="Arial" w:hAnsi="Arial" w:cs="Arial"/>
                <w:sz w:val="16"/>
                <w:szCs w:val="16"/>
              </w:rPr>
            </w:pPr>
            <w:r w:rsidRPr="00CB6BF2">
              <w:rPr>
                <w:rFonts w:ascii="Arial" w:hAnsi="Arial" w:cs="Arial"/>
                <w:spacing w:val="-2"/>
                <w:sz w:val="16"/>
                <w:szCs w:val="16"/>
              </w:rPr>
              <w:t>Zadružnica broj: OV-9502/21</w:t>
            </w:r>
          </w:p>
        </w:tc>
        <w:tc>
          <w:tcPr>
            <w:tcW w:w="829" w:type="pct"/>
          </w:tcPr>
          <w:p w:rsidRPr="00CB6BF2" w:rsidR="0042651E" w:rsidP="00A94CE2" w:rsidRDefault="009826FA" w14:paraId="16C6BE42" w14:textId="4BD84B1A">
            <w:pPr>
              <w:pStyle w:val="TableParagraph"/>
              <w:ind w:right="76"/>
              <w:jc w:val="right"/>
              <w:rPr>
                <w:rFonts w:ascii="Arial" w:hAnsi="Arial" w:cs="Arial"/>
                <w:sz w:val="16"/>
                <w:szCs w:val="16"/>
              </w:rPr>
            </w:pPr>
            <w:r w:rsidRPr="00CB6BF2">
              <w:rPr>
                <w:rFonts w:ascii="Arial" w:hAnsi="Arial" w:cs="Arial"/>
                <w:spacing w:val="-2"/>
                <w:sz w:val="16"/>
                <w:szCs w:val="16"/>
              </w:rPr>
              <w:t>72.939,16</w:t>
            </w:r>
          </w:p>
        </w:tc>
      </w:tr>
      <w:tr w:rsidRPr="00CB6BF2" w:rsidR="0042651E" w:rsidTr="00290F11" w14:paraId="37F9ACE4" w14:textId="77777777">
        <w:trPr>
          <w:trHeight w:val="952"/>
        </w:trPr>
        <w:tc>
          <w:tcPr>
            <w:tcW w:w="190" w:type="pct"/>
          </w:tcPr>
          <w:p w:rsidRPr="00CB6BF2" w:rsidR="0042651E" w:rsidP="00A94CE2" w:rsidRDefault="0042651E" w14:paraId="6A78E85B" w14:textId="77777777">
            <w:pPr>
              <w:pStyle w:val="TableParagraph"/>
              <w:ind w:left="9" w:right="94"/>
              <w:jc w:val="center"/>
              <w:rPr>
                <w:rFonts w:ascii="Arial" w:hAnsi="Arial" w:cs="Arial"/>
                <w:sz w:val="16"/>
                <w:szCs w:val="16"/>
              </w:rPr>
            </w:pPr>
            <w:r w:rsidRPr="00CB6BF2">
              <w:rPr>
                <w:rFonts w:ascii="Arial" w:hAnsi="Arial" w:cs="Arial"/>
                <w:spacing w:val="-5"/>
                <w:sz w:val="16"/>
                <w:szCs w:val="16"/>
              </w:rPr>
              <w:t>4.</w:t>
            </w:r>
          </w:p>
        </w:tc>
        <w:tc>
          <w:tcPr>
            <w:tcW w:w="922" w:type="pct"/>
          </w:tcPr>
          <w:p w:rsidRPr="00CB6BF2" w:rsidR="0042651E" w:rsidP="00A94CE2" w:rsidRDefault="009826FA" w14:paraId="3B76EC03" w14:textId="0273F594">
            <w:pPr>
              <w:pStyle w:val="TableParagraph"/>
              <w:spacing w:before="73"/>
              <w:ind w:left="84"/>
              <w:rPr>
                <w:rFonts w:ascii="Arial" w:hAnsi="Arial" w:cs="Arial"/>
                <w:sz w:val="16"/>
                <w:szCs w:val="16"/>
              </w:rPr>
            </w:pPr>
            <w:r w:rsidRPr="00CB6BF2">
              <w:rPr>
                <w:rFonts w:ascii="Arial" w:hAnsi="Arial" w:cs="Arial"/>
                <w:spacing w:val="-2"/>
                <w:sz w:val="16"/>
                <w:szCs w:val="16"/>
              </w:rPr>
              <w:t xml:space="preserve">TTM TOMAŠEK MONTAŽA d.o.o. </w:t>
            </w:r>
          </w:p>
        </w:tc>
        <w:tc>
          <w:tcPr>
            <w:tcW w:w="776" w:type="pct"/>
          </w:tcPr>
          <w:p w:rsidRPr="00CB6BF2" w:rsidR="0042651E" w:rsidP="00A94CE2" w:rsidRDefault="009826FA" w14:paraId="5C48F9B8" w14:textId="6CA9A5A4">
            <w:pPr>
              <w:pStyle w:val="TableParagraph"/>
              <w:ind w:left="64"/>
              <w:jc w:val="center"/>
              <w:rPr>
                <w:rFonts w:ascii="Arial" w:hAnsi="Arial" w:cs="Arial"/>
                <w:sz w:val="16"/>
                <w:szCs w:val="16"/>
              </w:rPr>
            </w:pPr>
            <w:r w:rsidRPr="00CB6BF2">
              <w:rPr>
                <w:rFonts w:ascii="Arial" w:hAnsi="Arial" w:cs="Arial"/>
                <w:spacing w:val="-2"/>
                <w:sz w:val="16"/>
                <w:szCs w:val="16"/>
              </w:rPr>
              <w:t>87076429855</w:t>
            </w:r>
          </w:p>
        </w:tc>
        <w:tc>
          <w:tcPr>
            <w:tcW w:w="773" w:type="pct"/>
          </w:tcPr>
          <w:p w:rsidRPr="00CB6BF2" w:rsidR="0042651E" w:rsidP="00A94CE2" w:rsidRDefault="00F23734" w14:paraId="14804DF0" w14:textId="2DAA6836">
            <w:pPr>
              <w:pStyle w:val="TableParagraph"/>
              <w:spacing w:line="200" w:lineRule="exact"/>
              <w:ind w:left="84"/>
              <w:rPr>
                <w:rFonts w:ascii="Arial" w:hAnsi="Arial" w:cs="Arial"/>
                <w:sz w:val="16"/>
                <w:szCs w:val="16"/>
              </w:rPr>
            </w:pPr>
            <w:r w:rsidRPr="00CB6BF2">
              <w:rPr>
                <w:rFonts w:ascii="Arial" w:hAnsi="Arial" w:cs="Arial"/>
                <w:sz w:val="16"/>
                <w:szCs w:val="16"/>
              </w:rPr>
              <w:t>Bana Josipa Jelačića 34, Mačkovec</w:t>
            </w:r>
          </w:p>
        </w:tc>
        <w:tc>
          <w:tcPr>
            <w:tcW w:w="775" w:type="pct"/>
          </w:tcPr>
          <w:p w:rsidRPr="00CB6BF2" w:rsidR="0042651E" w:rsidP="00A94CE2" w:rsidRDefault="00F23734" w14:paraId="193ABF3D" w14:textId="45017361">
            <w:pPr>
              <w:pStyle w:val="TableParagraph"/>
              <w:ind w:right="74"/>
              <w:jc w:val="right"/>
              <w:rPr>
                <w:rFonts w:ascii="Arial" w:hAnsi="Arial" w:cs="Arial"/>
                <w:sz w:val="16"/>
                <w:szCs w:val="16"/>
              </w:rPr>
            </w:pPr>
            <w:r w:rsidRPr="00CB6BF2">
              <w:rPr>
                <w:rFonts w:ascii="Arial" w:hAnsi="Arial" w:cs="Arial"/>
                <w:spacing w:val="-2"/>
                <w:sz w:val="16"/>
                <w:szCs w:val="16"/>
              </w:rPr>
              <w:t>13.178,47</w:t>
            </w:r>
          </w:p>
        </w:tc>
        <w:tc>
          <w:tcPr>
            <w:tcW w:w="735" w:type="pct"/>
          </w:tcPr>
          <w:p w:rsidRPr="00CB6BF2" w:rsidR="0042651E" w:rsidP="00A94CE2" w:rsidRDefault="00F23734" w14:paraId="216D01CD" w14:textId="77777777">
            <w:pPr>
              <w:pStyle w:val="TableParagraph"/>
              <w:ind w:left="83"/>
              <w:rPr>
                <w:rFonts w:ascii="Arial" w:hAnsi="Arial" w:cs="Arial"/>
                <w:sz w:val="16"/>
                <w:szCs w:val="16"/>
              </w:rPr>
            </w:pPr>
            <w:r w:rsidRPr="00CB6BF2">
              <w:rPr>
                <w:rFonts w:ascii="Arial" w:hAnsi="Arial" w:cs="Arial"/>
                <w:sz w:val="16"/>
                <w:szCs w:val="16"/>
              </w:rPr>
              <w:t>Glavnica po presudi TS u Zagrebu broj: Povrv-24/23</w:t>
            </w:r>
          </w:p>
          <w:p w:rsidRPr="00CB6BF2" w:rsidR="00F23734" w:rsidP="00A94CE2" w:rsidRDefault="00F23734" w14:paraId="034C95C0" w14:textId="77777777">
            <w:pPr>
              <w:pStyle w:val="TableParagraph"/>
              <w:ind w:left="83"/>
              <w:rPr>
                <w:rFonts w:ascii="Arial" w:hAnsi="Arial" w:cs="Arial"/>
                <w:sz w:val="16"/>
                <w:szCs w:val="16"/>
              </w:rPr>
            </w:pPr>
            <w:r w:rsidRPr="00CB6BF2">
              <w:rPr>
                <w:rFonts w:ascii="Arial" w:hAnsi="Arial" w:cs="Arial"/>
                <w:sz w:val="16"/>
                <w:szCs w:val="16"/>
              </w:rPr>
              <w:t>Zatezna kamata</w:t>
            </w:r>
          </w:p>
          <w:p w:rsidRPr="00CB6BF2" w:rsidR="00F23734" w:rsidP="00A94CE2" w:rsidRDefault="00F23734" w14:paraId="1AB6C401" w14:textId="77777777">
            <w:pPr>
              <w:pStyle w:val="TableParagraph"/>
              <w:ind w:left="83"/>
              <w:rPr>
                <w:rFonts w:ascii="Arial" w:hAnsi="Arial" w:cs="Arial"/>
                <w:sz w:val="16"/>
                <w:szCs w:val="16"/>
              </w:rPr>
            </w:pPr>
            <w:r w:rsidRPr="00CB6BF2">
              <w:rPr>
                <w:rFonts w:ascii="Arial" w:hAnsi="Arial" w:cs="Arial"/>
                <w:sz w:val="16"/>
                <w:szCs w:val="16"/>
              </w:rPr>
              <w:t>Glavnica po presudi TS u Zagrebu broj:Povrv</w:t>
            </w:r>
            <w:r w:rsidRPr="00CB6BF2" w:rsidR="00841827">
              <w:rPr>
                <w:rFonts w:ascii="Arial" w:hAnsi="Arial" w:cs="Arial"/>
                <w:sz w:val="16"/>
                <w:szCs w:val="16"/>
              </w:rPr>
              <w:t>- 24/23</w:t>
            </w:r>
          </w:p>
          <w:p w:rsidRPr="00CB6BF2" w:rsidR="00841827" w:rsidP="00A94CE2" w:rsidRDefault="00841827" w14:paraId="12CF5114" w14:textId="77777777">
            <w:pPr>
              <w:pStyle w:val="TableParagraph"/>
              <w:ind w:left="83"/>
              <w:rPr>
                <w:rFonts w:ascii="Arial" w:hAnsi="Arial" w:cs="Arial"/>
                <w:sz w:val="16"/>
                <w:szCs w:val="16"/>
              </w:rPr>
            </w:pPr>
            <w:r w:rsidRPr="00CB6BF2">
              <w:rPr>
                <w:rFonts w:ascii="Arial" w:hAnsi="Arial" w:cs="Arial"/>
                <w:sz w:val="16"/>
                <w:szCs w:val="16"/>
              </w:rPr>
              <w:t>Zatezna kamata</w:t>
            </w:r>
          </w:p>
          <w:p w:rsidRPr="00CB6BF2" w:rsidR="00841827" w:rsidP="00A94CE2" w:rsidRDefault="00841827" w14:paraId="0242415F" w14:textId="77777777">
            <w:pPr>
              <w:pStyle w:val="TableParagraph"/>
              <w:ind w:left="83"/>
              <w:rPr>
                <w:rFonts w:ascii="Arial" w:hAnsi="Arial" w:cs="Arial"/>
                <w:sz w:val="16"/>
                <w:szCs w:val="16"/>
              </w:rPr>
            </w:pPr>
            <w:r w:rsidRPr="00CB6BF2">
              <w:rPr>
                <w:rFonts w:ascii="Arial" w:hAnsi="Arial" w:cs="Arial"/>
                <w:sz w:val="16"/>
                <w:szCs w:val="16"/>
              </w:rPr>
              <w:t>Trošak ovrhe po presudi TS u Zagrebu broj:Povrv- 24/23</w:t>
            </w:r>
          </w:p>
          <w:p w:rsidRPr="00CB6BF2" w:rsidR="00841827" w:rsidP="00A94CE2" w:rsidRDefault="00841827" w14:paraId="6C0403D1" w14:textId="77777777">
            <w:pPr>
              <w:pStyle w:val="TableParagraph"/>
              <w:ind w:left="83"/>
              <w:rPr>
                <w:rFonts w:ascii="Arial" w:hAnsi="Arial" w:cs="Arial"/>
                <w:sz w:val="16"/>
                <w:szCs w:val="16"/>
              </w:rPr>
            </w:pPr>
            <w:r w:rsidRPr="00CB6BF2">
              <w:rPr>
                <w:rFonts w:ascii="Arial" w:hAnsi="Arial" w:cs="Arial"/>
                <w:sz w:val="16"/>
                <w:szCs w:val="16"/>
              </w:rPr>
              <w:t>Zatezna kamata</w:t>
            </w:r>
          </w:p>
          <w:p w:rsidRPr="00CB6BF2" w:rsidR="00841827" w:rsidP="00A94CE2" w:rsidRDefault="00841827" w14:paraId="0DF68E44" w14:textId="77777777">
            <w:pPr>
              <w:pStyle w:val="TableParagraph"/>
              <w:ind w:left="83"/>
              <w:rPr>
                <w:rFonts w:ascii="Arial" w:hAnsi="Arial" w:cs="Arial"/>
                <w:sz w:val="16"/>
                <w:szCs w:val="16"/>
              </w:rPr>
            </w:pPr>
            <w:r w:rsidRPr="00CB6BF2">
              <w:rPr>
                <w:rFonts w:ascii="Arial" w:hAnsi="Arial" w:cs="Arial"/>
                <w:sz w:val="16"/>
                <w:szCs w:val="16"/>
              </w:rPr>
              <w:t>Parnični trošak po presudi TS u Zagrebu broj:Povrv- 24/23</w:t>
            </w:r>
          </w:p>
          <w:p w:rsidRPr="00CB6BF2" w:rsidR="00290F11" w:rsidP="00A94CE2" w:rsidRDefault="00290F11" w14:paraId="7DC752D6" w14:textId="6168EA2F">
            <w:pPr>
              <w:pStyle w:val="TableParagraph"/>
              <w:ind w:left="83"/>
              <w:rPr>
                <w:rFonts w:ascii="Arial" w:hAnsi="Arial" w:cs="Arial"/>
                <w:sz w:val="16"/>
                <w:szCs w:val="16"/>
              </w:rPr>
            </w:pPr>
            <w:r w:rsidRPr="00CB6BF2">
              <w:rPr>
                <w:rFonts w:ascii="Arial" w:hAnsi="Arial" w:cs="Arial"/>
                <w:sz w:val="16"/>
                <w:szCs w:val="16"/>
              </w:rPr>
              <w:t>Zatezna kamata</w:t>
            </w:r>
          </w:p>
        </w:tc>
        <w:tc>
          <w:tcPr>
            <w:tcW w:w="829" w:type="pct"/>
          </w:tcPr>
          <w:p w:rsidRPr="00CB6BF2" w:rsidR="0042651E" w:rsidP="00A94CE2" w:rsidRDefault="00F23734" w14:paraId="62C1C71D" w14:textId="3B4675B5">
            <w:pPr>
              <w:pStyle w:val="TableParagraph"/>
              <w:ind w:right="76"/>
              <w:jc w:val="right"/>
              <w:rPr>
                <w:rFonts w:ascii="Arial" w:hAnsi="Arial" w:cs="Arial"/>
                <w:sz w:val="16"/>
                <w:szCs w:val="16"/>
              </w:rPr>
            </w:pPr>
            <w:r w:rsidRPr="00CB6BF2">
              <w:rPr>
                <w:rFonts w:ascii="Arial" w:hAnsi="Arial" w:cs="Arial"/>
                <w:spacing w:val="-2"/>
                <w:sz w:val="16"/>
                <w:szCs w:val="16"/>
              </w:rPr>
              <w:t>13.178,47</w:t>
            </w:r>
          </w:p>
        </w:tc>
      </w:tr>
      <w:tr w:rsidRPr="00CB6BF2" w:rsidR="0042651E" w:rsidTr="00290F11" w14:paraId="425435B6" w14:textId="77777777">
        <w:trPr>
          <w:trHeight w:val="752"/>
        </w:trPr>
        <w:tc>
          <w:tcPr>
            <w:tcW w:w="190" w:type="pct"/>
          </w:tcPr>
          <w:p w:rsidRPr="00CB6BF2" w:rsidR="0042651E" w:rsidP="00A94CE2" w:rsidRDefault="0042651E" w14:paraId="006A7B6D" w14:textId="77777777">
            <w:pPr>
              <w:pStyle w:val="TableParagraph"/>
              <w:ind w:left="9" w:right="94"/>
              <w:jc w:val="center"/>
              <w:rPr>
                <w:rFonts w:ascii="Arial" w:hAnsi="Arial" w:cs="Arial"/>
                <w:sz w:val="16"/>
                <w:szCs w:val="16"/>
              </w:rPr>
            </w:pPr>
            <w:r w:rsidRPr="00CB6BF2">
              <w:rPr>
                <w:rFonts w:ascii="Arial" w:hAnsi="Arial" w:cs="Arial"/>
                <w:spacing w:val="-5"/>
                <w:sz w:val="16"/>
                <w:szCs w:val="16"/>
              </w:rPr>
              <w:t>5.</w:t>
            </w:r>
          </w:p>
        </w:tc>
        <w:tc>
          <w:tcPr>
            <w:tcW w:w="922" w:type="pct"/>
          </w:tcPr>
          <w:p w:rsidRPr="00CB6BF2" w:rsidR="0042651E" w:rsidP="00290F11" w:rsidRDefault="0042651E" w14:paraId="100DBAD9" w14:textId="7A2310CA">
            <w:pPr>
              <w:pStyle w:val="TableParagraph"/>
              <w:spacing w:before="70" w:line="232" w:lineRule="auto"/>
              <w:ind w:left="84" w:right="125"/>
              <w:rPr>
                <w:rFonts w:ascii="Arial" w:hAnsi="Arial" w:cs="Arial"/>
                <w:sz w:val="16"/>
                <w:szCs w:val="16"/>
              </w:rPr>
            </w:pPr>
            <w:r w:rsidRPr="00CB6BF2">
              <w:rPr>
                <w:rFonts w:ascii="Arial" w:hAnsi="Arial" w:cs="Arial"/>
                <w:spacing w:val="-2"/>
                <w:sz w:val="16"/>
                <w:szCs w:val="16"/>
              </w:rPr>
              <w:t>Z</w:t>
            </w:r>
            <w:r w:rsidRPr="00CB6BF2" w:rsidR="00290F11">
              <w:rPr>
                <w:rFonts w:ascii="Arial" w:hAnsi="Arial" w:cs="Arial"/>
                <w:spacing w:val="-2"/>
                <w:sz w:val="16"/>
                <w:szCs w:val="16"/>
              </w:rPr>
              <w:t xml:space="preserve">AGREBAČKI HOLDING d.o.o. </w:t>
            </w:r>
          </w:p>
        </w:tc>
        <w:tc>
          <w:tcPr>
            <w:tcW w:w="776" w:type="pct"/>
          </w:tcPr>
          <w:p w:rsidRPr="00CB6BF2" w:rsidR="0042651E" w:rsidP="00A94CE2" w:rsidRDefault="00290F11" w14:paraId="79C5DDC9" w14:textId="18D8521C">
            <w:pPr>
              <w:pStyle w:val="TableParagraph"/>
              <w:ind w:left="71"/>
              <w:jc w:val="center"/>
              <w:rPr>
                <w:rFonts w:ascii="Arial" w:hAnsi="Arial" w:cs="Arial"/>
                <w:sz w:val="16"/>
                <w:szCs w:val="16"/>
              </w:rPr>
            </w:pPr>
            <w:r w:rsidRPr="00CB6BF2">
              <w:rPr>
                <w:rFonts w:ascii="Arial" w:hAnsi="Arial" w:cs="Arial"/>
                <w:spacing w:val="-2"/>
                <w:sz w:val="16"/>
                <w:szCs w:val="16"/>
              </w:rPr>
              <w:t>85584865987</w:t>
            </w:r>
          </w:p>
        </w:tc>
        <w:tc>
          <w:tcPr>
            <w:tcW w:w="773" w:type="pct"/>
          </w:tcPr>
          <w:p w:rsidRPr="00CB6BF2" w:rsidR="0042651E" w:rsidP="00A94CE2" w:rsidRDefault="00290F11" w14:paraId="36DA7440" w14:textId="004090A8">
            <w:pPr>
              <w:pStyle w:val="TableParagraph"/>
              <w:spacing w:before="70" w:line="232" w:lineRule="auto"/>
              <w:ind w:left="84" w:right="139"/>
              <w:rPr>
                <w:rFonts w:ascii="Arial" w:hAnsi="Arial" w:cs="Arial"/>
                <w:sz w:val="16"/>
                <w:szCs w:val="16"/>
              </w:rPr>
            </w:pPr>
            <w:r w:rsidRPr="00CB6BF2">
              <w:rPr>
                <w:rFonts w:ascii="Arial" w:hAnsi="Arial" w:cs="Arial"/>
                <w:spacing w:val="-2"/>
                <w:sz w:val="16"/>
                <w:szCs w:val="16"/>
              </w:rPr>
              <w:t xml:space="preserve">Ulica Grada Vukovara 41, </w:t>
            </w:r>
            <w:r w:rsidRPr="00CB6BF2" w:rsidR="0042651E">
              <w:rPr>
                <w:rFonts w:ascii="Arial" w:hAnsi="Arial" w:cs="Arial"/>
                <w:spacing w:val="-12"/>
                <w:sz w:val="16"/>
                <w:szCs w:val="16"/>
              </w:rPr>
              <w:t xml:space="preserve"> </w:t>
            </w:r>
            <w:r w:rsidRPr="00CB6BF2" w:rsidR="0042651E">
              <w:rPr>
                <w:rFonts w:ascii="Arial" w:hAnsi="Arial" w:cs="Arial"/>
                <w:sz w:val="16"/>
                <w:szCs w:val="16"/>
              </w:rPr>
              <w:t>Zagreb</w:t>
            </w:r>
          </w:p>
        </w:tc>
        <w:tc>
          <w:tcPr>
            <w:tcW w:w="775" w:type="pct"/>
          </w:tcPr>
          <w:p w:rsidRPr="00CB6BF2" w:rsidR="0042651E" w:rsidP="00A94CE2" w:rsidRDefault="00290F11" w14:paraId="75AA7FA8" w14:textId="14DA9F97">
            <w:pPr>
              <w:pStyle w:val="TableParagraph"/>
              <w:ind w:right="74"/>
              <w:jc w:val="right"/>
              <w:rPr>
                <w:rFonts w:ascii="Arial" w:hAnsi="Arial" w:cs="Arial"/>
                <w:sz w:val="16"/>
                <w:szCs w:val="16"/>
              </w:rPr>
            </w:pPr>
            <w:r w:rsidRPr="00CB6BF2">
              <w:rPr>
                <w:rFonts w:ascii="Arial" w:hAnsi="Arial" w:cs="Arial"/>
                <w:spacing w:val="-2"/>
                <w:sz w:val="16"/>
                <w:szCs w:val="16"/>
              </w:rPr>
              <w:t xml:space="preserve">302,56 </w:t>
            </w:r>
          </w:p>
        </w:tc>
        <w:tc>
          <w:tcPr>
            <w:tcW w:w="735" w:type="pct"/>
          </w:tcPr>
          <w:p w:rsidRPr="00CB6BF2" w:rsidR="0042651E" w:rsidP="00A94CE2" w:rsidRDefault="00290F11" w14:paraId="5B624D1E" w14:textId="77777777">
            <w:pPr>
              <w:pStyle w:val="TableParagraph"/>
              <w:spacing w:before="2" w:line="232" w:lineRule="auto"/>
              <w:ind w:left="83" w:right="321"/>
              <w:rPr>
                <w:rFonts w:ascii="Arial" w:hAnsi="Arial" w:cs="Arial"/>
                <w:spacing w:val="-4"/>
                <w:sz w:val="16"/>
                <w:szCs w:val="16"/>
              </w:rPr>
            </w:pPr>
            <w:r w:rsidRPr="00CB6BF2">
              <w:rPr>
                <w:rFonts w:ascii="Arial" w:hAnsi="Arial" w:cs="Arial"/>
                <w:spacing w:val="-4"/>
                <w:sz w:val="16"/>
                <w:szCs w:val="16"/>
              </w:rPr>
              <w:t>Izvod otvorenih stavaka</w:t>
            </w:r>
          </w:p>
          <w:p w:rsidRPr="00CB6BF2" w:rsidR="00290F11" w:rsidP="00A94CE2" w:rsidRDefault="00290F11" w14:paraId="25544A34" w14:textId="2623FB96">
            <w:pPr>
              <w:pStyle w:val="TableParagraph"/>
              <w:spacing w:before="2" w:line="232" w:lineRule="auto"/>
              <w:ind w:left="83" w:right="321"/>
              <w:rPr>
                <w:rFonts w:ascii="Arial" w:hAnsi="Arial" w:cs="Arial"/>
                <w:sz w:val="16"/>
                <w:szCs w:val="16"/>
              </w:rPr>
            </w:pPr>
            <w:r w:rsidRPr="00CB6BF2">
              <w:rPr>
                <w:rFonts w:ascii="Arial" w:hAnsi="Arial" w:cs="Arial"/>
                <w:spacing w:val="-4"/>
                <w:sz w:val="16"/>
                <w:szCs w:val="16"/>
              </w:rPr>
              <w:t>Obračun zateznih kamata</w:t>
            </w:r>
          </w:p>
        </w:tc>
        <w:tc>
          <w:tcPr>
            <w:tcW w:w="829" w:type="pct"/>
          </w:tcPr>
          <w:p w:rsidRPr="00CB6BF2" w:rsidR="0042651E" w:rsidP="00A94CE2" w:rsidRDefault="00290F11" w14:paraId="2DAF830F" w14:textId="0F5AD924">
            <w:pPr>
              <w:pStyle w:val="TableParagraph"/>
              <w:ind w:right="76"/>
              <w:jc w:val="right"/>
              <w:rPr>
                <w:rFonts w:ascii="Arial" w:hAnsi="Arial" w:cs="Arial"/>
                <w:sz w:val="16"/>
                <w:szCs w:val="16"/>
              </w:rPr>
            </w:pPr>
            <w:r w:rsidRPr="00CB6BF2">
              <w:rPr>
                <w:rFonts w:ascii="Arial" w:hAnsi="Arial" w:cs="Arial"/>
                <w:spacing w:val="-2"/>
                <w:sz w:val="16"/>
                <w:szCs w:val="16"/>
              </w:rPr>
              <w:t>302,56</w:t>
            </w:r>
          </w:p>
        </w:tc>
      </w:tr>
      <w:tr w:rsidRPr="00CB6BF2" w:rsidR="0042651E" w:rsidTr="00290F11" w14:paraId="2CFCBF2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50"/>
        </w:trPr>
        <w:tc>
          <w:tcPr>
            <w:tcW w:w="190" w:type="pct"/>
            <w:tcBorders>
              <w:top w:val="single" w:color="auto" w:sz="4" w:space="0"/>
              <w:left w:val="single" w:color="auto" w:sz="4" w:space="0"/>
              <w:bottom w:val="single" w:color="auto" w:sz="4" w:space="0"/>
              <w:right w:val="single" w:color="auto" w:sz="4" w:space="0"/>
            </w:tcBorders>
          </w:tcPr>
          <w:p w:rsidRPr="00CB6BF2" w:rsidR="0042651E" w:rsidP="00A94CE2" w:rsidRDefault="0042651E" w14:paraId="0723CE64" w14:textId="77777777">
            <w:pPr>
              <w:pStyle w:val="TableParagraph"/>
              <w:rPr>
                <w:rFonts w:ascii="Arial" w:hAnsi="Arial" w:cs="Arial"/>
                <w:sz w:val="16"/>
                <w:szCs w:val="16"/>
              </w:rPr>
            </w:pPr>
          </w:p>
        </w:tc>
        <w:tc>
          <w:tcPr>
            <w:tcW w:w="922" w:type="pct"/>
            <w:tcBorders>
              <w:top w:val="single" w:color="auto" w:sz="4" w:space="0"/>
              <w:left w:val="single" w:color="auto" w:sz="4" w:space="0"/>
              <w:bottom w:val="single" w:color="auto" w:sz="4" w:space="0"/>
              <w:right w:val="single" w:color="auto" w:sz="4" w:space="0"/>
            </w:tcBorders>
          </w:tcPr>
          <w:p w:rsidRPr="00CB6BF2" w:rsidR="0042651E" w:rsidP="00A94CE2" w:rsidRDefault="0042651E" w14:paraId="03B197E7" w14:textId="77777777">
            <w:pPr>
              <w:pStyle w:val="TableParagraph"/>
              <w:spacing w:before="69"/>
              <w:ind w:left="84"/>
              <w:rPr>
                <w:rFonts w:ascii="Arial" w:hAnsi="Arial" w:cs="Arial"/>
                <w:sz w:val="16"/>
                <w:szCs w:val="16"/>
              </w:rPr>
            </w:pPr>
            <w:r w:rsidRPr="00CB6BF2">
              <w:rPr>
                <w:rFonts w:ascii="Arial" w:hAnsi="Arial" w:cs="Arial"/>
                <w:spacing w:val="-2"/>
                <w:sz w:val="16"/>
                <w:szCs w:val="16"/>
              </w:rPr>
              <w:t>UKUPNO</w:t>
            </w:r>
          </w:p>
        </w:tc>
        <w:tc>
          <w:tcPr>
            <w:tcW w:w="776" w:type="pct"/>
            <w:tcBorders>
              <w:top w:val="single" w:color="auto" w:sz="4" w:space="0"/>
              <w:left w:val="single" w:color="auto" w:sz="4" w:space="0"/>
              <w:bottom w:val="single" w:color="auto" w:sz="4" w:space="0"/>
              <w:right w:val="single" w:color="auto" w:sz="4" w:space="0"/>
            </w:tcBorders>
          </w:tcPr>
          <w:p w:rsidRPr="00CB6BF2" w:rsidR="0042651E" w:rsidP="00A94CE2" w:rsidRDefault="0042651E" w14:paraId="4F1D3246" w14:textId="77777777">
            <w:pPr>
              <w:pStyle w:val="TableParagraph"/>
              <w:rPr>
                <w:rFonts w:ascii="Arial" w:hAnsi="Arial" w:cs="Arial"/>
                <w:sz w:val="16"/>
                <w:szCs w:val="16"/>
              </w:rPr>
            </w:pPr>
          </w:p>
        </w:tc>
        <w:tc>
          <w:tcPr>
            <w:tcW w:w="773" w:type="pct"/>
            <w:tcBorders>
              <w:top w:val="single" w:color="auto" w:sz="4" w:space="0"/>
              <w:left w:val="single" w:color="auto" w:sz="4" w:space="0"/>
              <w:bottom w:val="single" w:color="auto" w:sz="4" w:space="0"/>
              <w:right w:val="single" w:color="auto" w:sz="4" w:space="0"/>
            </w:tcBorders>
          </w:tcPr>
          <w:p w:rsidRPr="00CB6BF2" w:rsidR="0042651E" w:rsidP="00A94CE2" w:rsidRDefault="0042651E" w14:paraId="2E1E9636" w14:textId="77777777">
            <w:pPr>
              <w:pStyle w:val="TableParagraph"/>
              <w:rPr>
                <w:rFonts w:ascii="Arial" w:hAnsi="Arial" w:cs="Arial"/>
                <w:sz w:val="16"/>
                <w:szCs w:val="16"/>
              </w:rPr>
            </w:pPr>
          </w:p>
        </w:tc>
        <w:tc>
          <w:tcPr>
            <w:tcW w:w="775" w:type="pct"/>
            <w:tcBorders>
              <w:top w:val="single" w:color="auto" w:sz="4" w:space="0"/>
              <w:left w:val="single" w:color="auto" w:sz="4" w:space="0"/>
              <w:bottom w:val="single" w:color="auto" w:sz="4" w:space="0"/>
              <w:right w:val="single" w:color="auto" w:sz="4" w:space="0"/>
            </w:tcBorders>
          </w:tcPr>
          <w:p w:rsidRPr="00CB6BF2" w:rsidR="0042651E" w:rsidP="00A94CE2" w:rsidRDefault="00290F11" w14:paraId="667571A1" w14:textId="7B389397">
            <w:pPr>
              <w:pStyle w:val="TableParagraph"/>
              <w:spacing w:before="69"/>
              <w:ind w:right="74"/>
              <w:jc w:val="right"/>
              <w:rPr>
                <w:rFonts w:ascii="Arial" w:hAnsi="Arial" w:cs="Arial"/>
                <w:sz w:val="16"/>
                <w:szCs w:val="16"/>
              </w:rPr>
            </w:pPr>
            <w:r w:rsidRPr="00CB6BF2">
              <w:rPr>
                <w:rFonts w:ascii="Arial" w:hAnsi="Arial" w:cs="Arial"/>
                <w:spacing w:val="-2"/>
                <w:sz w:val="16"/>
                <w:szCs w:val="16"/>
              </w:rPr>
              <w:t>96.621,29</w:t>
            </w:r>
          </w:p>
        </w:tc>
        <w:tc>
          <w:tcPr>
            <w:tcW w:w="735" w:type="pct"/>
            <w:tcBorders>
              <w:top w:val="single" w:color="auto" w:sz="4" w:space="0"/>
              <w:left w:val="single" w:color="auto" w:sz="4" w:space="0"/>
              <w:bottom w:val="single" w:color="auto" w:sz="4" w:space="0"/>
              <w:right w:val="single" w:color="auto" w:sz="4" w:space="0"/>
            </w:tcBorders>
          </w:tcPr>
          <w:p w:rsidRPr="00CB6BF2" w:rsidR="0042651E" w:rsidP="00A94CE2" w:rsidRDefault="0042651E" w14:paraId="4295096D" w14:textId="77777777">
            <w:pPr>
              <w:pStyle w:val="TableParagraph"/>
              <w:rPr>
                <w:rFonts w:ascii="Arial" w:hAnsi="Arial" w:cs="Arial"/>
                <w:sz w:val="16"/>
                <w:szCs w:val="16"/>
              </w:rPr>
            </w:pPr>
          </w:p>
        </w:tc>
        <w:tc>
          <w:tcPr>
            <w:tcW w:w="829" w:type="pct"/>
            <w:tcBorders>
              <w:top w:val="single" w:color="auto" w:sz="4" w:space="0"/>
              <w:left w:val="single" w:color="auto" w:sz="4" w:space="0"/>
              <w:bottom w:val="single" w:color="auto" w:sz="4" w:space="0"/>
              <w:right w:val="single" w:color="auto" w:sz="4" w:space="0"/>
            </w:tcBorders>
          </w:tcPr>
          <w:p w:rsidRPr="00CB6BF2" w:rsidR="0042651E" w:rsidP="00A94CE2" w:rsidRDefault="00290F11" w14:paraId="6A976F90" w14:textId="3D009C60">
            <w:pPr>
              <w:pStyle w:val="TableParagraph"/>
              <w:spacing w:before="69"/>
              <w:ind w:right="76"/>
              <w:jc w:val="right"/>
              <w:rPr>
                <w:rFonts w:ascii="Arial" w:hAnsi="Arial" w:cs="Arial"/>
                <w:sz w:val="16"/>
                <w:szCs w:val="16"/>
              </w:rPr>
            </w:pPr>
            <w:r w:rsidRPr="00CB6BF2">
              <w:rPr>
                <w:rFonts w:ascii="Arial" w:hAnsi="Arial" w:cs="Arial"/>
                <w:spacing w:val="-2"/>
                <w:sz w:val="16"/>
                <w:szCs w:val="16"/>
              </w:rPr>
              <w:t>96.621,29</w:t>
            </w:r>
          </w:p>
        </w:tc>
      </w:tr>
    </w:tbl>
    <w:p w:rsidRPr="00CB6BF2" w:rsidR="00FF7508" w:rsidP="00862EA6" w:rsidRDefault="00FF7508" w14:paraId="57E3D30C" w14:textId="77777777">
      <w:pPr>
        <w:rPr>
          <w:rFonts w:ascii="Arial" w:hAnsi="Arial" w:cs="Arial"/>
          <w:sz w:val="24"/>
          <w:szCs w:val="24"/>
        </w:rPr>
      </w:pPr>
    </w:p>
    <w:p w:rsidRPr="00CB6BF2" w:rsidR="00FF7508" w:rsidP="00862EA6" w:rsidRDefault="00FF7508" w14:paraId="187DC73F" w14:textId="77777777">
      <w:pPr>
        <w:rPr>
          <w:rFonts w:ascii="Arial" w:hAnsi="Arial" w:cs="Arial"/>
          <w:sz w:val="24"/>
          <w:szCs w:val="24"/>
        </w:rPr>
      </w:pPr>
    </w:p>
    <w:p w:rsidRPr="00CB6BF2" w:rsidR="00FF7508" w:rsidP="00862EA6" w:rsidRDefault="00FF7508" w14:paraId="37E8A9DB" w14:textId="77777777">
      <w:pPr>
        <w:rPr>
          <w:rFonts w:ascii="Arial" w:hAnsi="Arial" w:cs="Arial"/>
          <w:sz w:val="24"/>
          <w:szCs w:val="24"/>
        </w:rPr>
      </w:pPr>
    </w:p>
    <w:p w:rsidRPr="00CB6BF2"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14:paraId="031F0006" w14:textId="77777777">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14:paraId="5750A0B3" w14:textId="2F970C8E">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78129A">
        <w:rPr>
          <w:rFonts w:ascii="Arial" w:hAnsi="Arial" w:cs="Arial"/>
          <w:bCs/>
          <w:sz w:val="24"/>
          <w:szCs w:val="24"/>
        </w:rPr>
        <w:t xml:space="preserve"> </w:t>
      </w:r>
      <w:r w:rsidRPr="00CB6BF2" w:rsidR="000D7062">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BF2334" w:rsidP="000B3A4F" w:rsidRDefault="00BF2334" w14:paraId="4B31C78C" w14:textId="77777777">
      <w:pPr>
        <w:jc w:val="both"/>
        <w:rPr>
          <w:rFonts w:ascii="Arial" w:hAnsi="Arial" w:cs="Arial"/>
          <w:bCs/>
          <w:sz w:val="24"/>
          <w:szCs w:val="24"/>
        </w:rPr>
      </w:pPr>
    </w:p>
    <w:p w:rsidRPr="00CB6BF2" w:rsidR="00F513AE" w:rsidP="00F3444F" w:rsidRDefault="006B0F0B" w14:paraId="4FC13281" w14:textId="7014405C">
      <w:pPr>
        <w:numPr>
          <w:ilvl w:val="12"/>
          <w:numId w:val="0"/>
        </w:numPr>
        <w:ind w:firstLine="720"/>
        <w:jc w:val="both"/>
        <w:rPr>
          <w:rFonts w:ascii="Arial" w:hAnsi="Arial" w:cs="Arial"/>
          <w:bCs/>
          <w:sz w:val="24"/>
          <w:szCs w:val="24"/>
        </w:rPr>
      </w:pPr>
      <w:r w:rsidRPr="00CB6BF2">
        <w:rPr>
          <w:rFonts w:ascii="Arial" w:hAnsi="Arial" w:cs="Arial"/>
          <w:bCs/>
          <w:sz w:val="24"/>
          <w:szCs w:val="24"/>
        </w:rPr>
        <w:t xml:space="preserve">Stečajni upravitelj ističe kako </w:t>
      </w:r>
      <w:r w:rsidRPr="00CB6BF2" w:rsidR="00FF3676">
        <w:rPr>
          <w:rFonts w:ascii="Arial" w:hAnsi="Arial" w:cs="Arial"/>
          <w:bCs/>
          <w:sz w:val="24"/>
          <w:szCs w:val="24"/>
        </w:rPr>
        <w:t>ne</w:t>
      </w:r>
      <w:r w:rsidRPr="00CB6BF2" w:rsidR="00C778BB">
        <w:rPr>
          <w:rFonts w:ascii="Arial" w:hAnsi="Arial" w:cs="Arial"/>
          <w:bCs/>
          <w:sz w:val="24"/>
          <w:szCs w:val="24"/>
        </w:rPr>
        <w:t>ma</w:t>
      </w:r>
      <w:r w:rsidRPr="00CB6BF2" w:rsidR="00FB34B7">
        <w:rPr>
          <w:rFonts w:ascii="Arial" w:hAnsi="Arial" w:cs="Arial"/>
          <w:bCs/>
          <w:sz w:val="24"/>
          <w:szCs w:val="24"/>
        </w:rPr>
        <w:t xml:space="preserve">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14:paraId="41BB673D" w14:textId="24AF2390">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14:paraId="4D7469F9" w14:textId="77777777">
      <w:pPr>
        <w:rPr>
          <w:rFonts w:ascii="Arial" w:hAnsi="Arial" w:cs="Arial"/>
          <w:bCs/>
          <w:sz w:val="24"/>
          <w:szCs w:val="24"/>
        </w:rPr>
      </w:pPr>
    </w:p>
    <w:p w:rsidRPr="00CB6BF2" w:rsidR="00853FF6" w:rsidP="00C6522F" w:rsidRDefault="004A38B4" w14:paraId="061254FF" w14:textId="43529785">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0F12A9">
        <w:rPr>
          <w:rFonts w:ascii="Arial" w:hAnsi="Arial" w:cs="Arial"/>
          <w:bCs/>
          <w:sz w:val="24"/>
          <w:szCs w:val="24"/>
        </w:rPr>
        <w:t xml:space="preserve">10,08 </w:t>
      </w:r>
      <w:r w:rsidRPr="00CB6BF2" w:rsidR="00862E38">
        <w:rPr>
          <w:rFonts w:ascii="Arial" w:hAnsi="Arial" w:cs="Arial"/>
          <w:bCs/>
          <w:sz w:val="24"/>
          <w:szCs w:val="24"/>
        </w:rPr>
        <w:t>sati</w:t>
      </w:r>
    </w:p>
    <w:p w:rsidRPr="00CB6BF2" w:rsidR="00EC23C0" w:rsidP="00C62C16" w:rsidRDefault="00EC23C0" w14:paraId="08535E75" w14:textId="77777777">
      <w:pPr>
        <w:jc w:val="both"/>
        <w:rPr>
          <w:rFonts w:ascii="Arial" w:hAnsi="Arial" w:cs="Arial"/>
          <w:bCs/>
          <w:sz w:val="24"/>
          <w:szCs w:val="24"/>
        </w:rPr>
      </w:pPr>
    </w:p>
    <w:p w:rsidRPr="00CB6BF2" w:rsidR="004079E2" w:rsidP="004079E2" w:rsidRDefault="004079E2" w14:paraId="015B5B3E" w14:textId="77777777">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14:paraId="28C7F77F" w14:textId="77777777">
      <w:pPr>
        <w:numPr>
          <w:ilvl w:val="12"/>
          <w:numId w:val="0"/>
        </w:numPr>
        <w:jc w:val="both"/>
        <w:rPr>
          <w:rFonts w:ascii="Arial" w:hAnsi="Arial" w:cs="Arial"/>
          <w:bCs/>
          <w:sz w:val="24"/>
          <w:szCs w:val="24"/>
        </w:rPr>
      </w:pPr>
    </w:p>
    <w:p w:rsidRPr="00CB6BF2" w:rsidR="004079E2" w:rsidP="004079E2" w:rsidRDefault="004079E2" w14:paraId="1A6E8FCB" w14:textId="77777777">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14:paraId="1E8F16C2" w14:textId="77777777">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14:paraId="7268CE8D" w14:textId="77777777">
      <w:pPr>
        <w:numPr>
          <w:ilvl w:val="12"/>
          <w:numId w:val="0"/>
        </w:numPr>
        <w:jc w:val="both"/>
        <w:rPr>
          <w:rFonts w:ascii="Arial" w:hAnsi="Arial" w:cs="Arial"/>
          <w:bCs/>
          <w:sz w:val="24"/>
          <w:szCs w:val="24"/>
        </w:rPr>
      </w:pPr>
    </w:p>
    <w:p w:rsidRPr="00CB6BF2" w:rsidR="004079E2" w:rsidP="001C716F" w:rsidRDefault="004079E2" w14:paraId="39C8F703" w14:textId="77777777">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14:paraId="6DB91304" w14:textId="77777777">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14:paraId="701B73FD" w14:textId="07D0C138">
      <w:pPr>
        <w:ind w:firstLine="720"/>
        <w:jc w:val="both"/>
        <w:rPr>
          <w:rFonts w:ascii="Arial" w:hAnsi="Arial" w:cs="Arial"/>
          <w:sz w:val="24"/>
          <w:szCs w:val="24"/>
        </w:rPr>
      </w:pPr>
      <w:r w:rsidRPr="00CB6BF2">
        <w:rPr>
          <w:rFonts w:ascii="Arial" w:hAnsi="Arial" w:cs="Arial"/>
          <w:sz w:val="24"/>
          <w:szCs w:val="24"/>
        </w:rPr>
        <w:lastRenderedPageBreak/>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B6BF2" w:rsidR="00546A5D" w:rsidP="00363C94" w:rsidRDefault="004079E2" w14:paraId="473BCD76" w14:textId="7ACA188A">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CB6BF2" w:rsidR="00981595" w:rsidP="00363C94" w:rsidRDefault="00981595" w14:paraId="361C53E7" w14:textId="0D1E4CB0">
      <w:pPr>
        <w:ind w:firstLine="720"/>
        <w:jc w:val="both"/>
        <w:rPr>
          <w:rFonts w:ascii="Arial" w:hAnsi="Arial" w:cs="Arial"/>
          <w:bCs/>
          <w:sz w:val="24"/>
          <w:szCs w:val="24"/>
        </w:rPr>
      </w:pPr>
    </w:p>
    <w:p w:rsidRPr="00CB6BF2" w:rsidR="00981595" w:rsidP="00CB6BF2" w:rsidRDefault="00981595" w14:paraId="15A0B500" w14:textId="28D0AB6F">
      <w:pPr>
        <w:overflowPunct/>
        <w:jc w:val="both"/>
        <w:textAlignment w:val="auto"/>
        <w:rPr>
          <w:rFonts w:ascii="Arial" w:hAnsi="Arial" w:cs="Arial"/>
          <w:sz w:val="24"/>
          <w:szCs w:val="24"/>
        </w:rPr>
      </w:pPr>
      <w:r w:rsidRPr="00CB6BF2">
        <w:rPr>
          <w:rFonts w:ascii="Arial" w:hAnsi="Arial" w:cs="Arial"/>
          <w:bCs/>
          <w:sz w:val="24"/>
          <w:szCs w:val="24"/>
        </w:rPr>
        <w:t xml:space="preserve">1. </w:t>
      </w:r>
      <w:r w:rsidRPr="00CB6BF2">
        <w:rPr>
          <w:rFonts w:ascii="Arial" w:hAnsi="Arial" w:cs="Arial"/>
          <w:sz w:val="24"/>
          <w:szCs w:val="24"/>
        </w:rPr>
        <w:t>Rješenjem Trgovačkog suda u Zagrebu, posl.br. St-1961/23-21 od 21.10.20</w:t>
      </w:r>
      <w:r w:rsidRPr="00CB6BF2" w:rsidR="0074676C">
        <w:rPr>
          <w:rFonts w:ascii="Arial" w:hAnsi="Arial" w:cs="Arial"/>
          <w:sz w:val="24"/>
          <w:szCs w:val="24"/>
        </w:rPr>
        <w:t xml:space="preserve">24. godine, otvoren je stečajni </w:t>
      </w:r>
      <w:r w:rsidRPr="00CB6BF2">
        <w:rPr>
          <w:rFonts w:ascii="Arial" w:hAnsi="Arial" w:cs="Arial"/>
          <w:sz w:val="24"/>
          <w:szCs w:val="24"/>
        </w:rPr>
        <w:t>postupak nad TEHNOLAK d.o.o. u stečaju, Zagreb, Ulica grada Vukovara 228c, OIB: 38522783509 (u</w:t>
      </w:r>
      <w:r w:rsidRPr="00CB6BF2" w:rsidR="0074676C">
        <w:rPr>
          <w:rFonts w:ascii="Arial" w:hAnsi="Arial" w:cs="Arial"/>
          <w:sz w:val="24"/>
          <w:szCs w:val="24"/>
        </w:rPr>
        <w:t xml:space="preserve"> </w:t>
      </w:r>
      <w:r w:rsidRPr="00CB6BF2">
        <w:rPr>
          <w:rFonts w:ascii="Arial" w:hAnsi="Arial" w:cs="Arial"/>
          <w:sz w:val="24"/>
          <w:szCs w:val="24"/>
        </w:rPr>
        <w:t>daljnjem tekstu: stečajni dužnik) budući je tijekom prethodnog postupka utvrđeno da nad dužnikom postoje</w:t>
      </w:r>
      <w:r w:rsidRPr="00CB6BF2" w:rsidR="0074676C">
        <w:rPr>
          <w:rFonts w:ascii="Arial" w:hAnsi="Arial" w:cs="Arial"/>
          <w:sz w:val="24"/>
          <w:szCs w:val="24"/>
        </w:rPr>
        <w:t xml:space="preserve"> </w:t>
      </w:r>
      <w:r w:rsidRPr="00CB6BF2">
        <w:rPr>
          <w:rFonts w:ascii="Arial" w:hAnsi="Arial" w:cs="Arial"/>
          <w:sz w:val="24"/>
          <w:szCs w:val="24"/>
        </w:rPr>
        <w:t>razlozi za otvaranje stečajnog postupka u smislu odredbe čl.6.st.1. Stečajnog zakona i to radi nesposobnosti</w:t>
      </w:r>
      <w:r w:rsidRPr="00CB6BF2" w:rsidR="00CB6BF2">
        <w:rPr>
          <w:rFonts w:ascii="Arial" w:hAnsi="Arial" w:cs="Arial"/>
          <w:sz w:val="24"/>
          <w:szCs w:val="24"/>
        </w:rPr>
        <w:t xml:space="preserve"> </w:t>
      </w:r>
      <w:r w:rsidRPr="00CB6BF2">
        <w:rPr>
          <w:rFonts w:ascii="Arial" w:hAnsi="Arial" w:cs="Arial"/>
          <w:sz w:val="24"/>
          <w:szCs w:val="24"/>
        </w:rPr>
        <w:t>za plaćanje budući da u Očevidniku redoslijeda osnova za plaćanje FINA-e stečajni dužnik imao više</w:t>
      </w:r>
      <w:r w:rsidRPr="00CB6BF2" w:rsidR="00CB6BF2">
        <w:rPr>
          <w:rFonts w:ascii="Arial" w:hAnsi="Arial" w:cs="Arial"/>
          <w:sz w:val="24"/>
          <w:szCs w:val="24"/>
        </w:rPr>
        <w:t xml:space="preserve"> </w:t>
      </w:r>
      <w:r w:rsidRPr="00CB6BF2">
        <w:rPr>
          <w:rFonts w:ascii="Arial" w:hAnsi="Arial" w:cs="Arial"/>
          <w:sz w:val="24"/>
          <w:szCs w:val="24"/>
        </w:rPr>
        <w:t>evidentiranih neizvršenih osnova za plaćanje u razdoblju dužem od 616 dana u ukupnom iznosu od</w:t>
      </w:r>
      <w:r w:rsidRPr="00CB6BF2" w:rsidR="00CB6BF2">
        <w:rPr>
          <w:rFonts w:ascii="Arial" w:hAnsi="Arial" w:cs="Arial"/>
          <w:sz w:val="24"/>
          <w:szCs w:val="24"/>
        </w:rPr>
        <w:t xml:space="preserve"> </w:t>
      </w:r>
      <w:r w:rsidRPr="00CB6BF2">
        <w:rPr>
          <w:rFonts w:ascii="Arial" w:hAnsi="Arial" w:cs="Arial"/>
          <w:sz w:val="24"/>
          <w:szCs w:val="24"/>
        </w:rPr>
        <w:t>53.567,46 eur koje je trebalo, na temelju valjanih osnova za plaćanje, bez daljnjeg pristanka dužnika</w:t>
      </w:r>
      <w:r w:rsidRPr="00CB6BF2" w:rsidR="00CB6BF2">
        <w:rPr>
          <w:rFonts w:ascii="Arial" w:hAnsi="Arial" w:cs="Arial"/>
          <w:sz w:val="24"/>
          <w:szCs w:val="24"/>
        </w:rPr>
        <w:t xml:space="preserve"> </w:t>
      </w:r>
      <w:r w:rsidRPr="00CB6BF2">
        <w:rPr>
          <w:rFonts w:ascii="Arial" w:hAnsi="Arial" w:cs="Arial"/>
          <w:sz w:val="24"/>
          <w:szCs w:val="24"/>
        </w:rPr>
        <w:t>naplatiti s bilo kojeg od njegovih računa.</w:t>
      </w:r>
    </w:p>
    <w:p w:rsidRPr="00CB6BF2" w:rsidR="00981595" w:rsidP="00CB6BF2" w:rsidRDefault="00981595" w14:paraId="7DF4D44A" w14:textId="401C1A31">
      <w:pPr>
        <w:overflowPunct/>
        <w:jc w:val="both"/>
        <w:textAlignment w:val="auto"/>
        <w:rPr>
          <w:rFonts w:ascii="Arial" w:hAnsi="Arial" w:cs="Arial"/>
          <w:sz w:val="24"/>
          <w:szCs w:val="24"/>
        </w:rPr>
      </w:pPr>
      <w:r w:rsidRPr="00CB6BF2">
        <w:rPr>
          <w:rFonts w:ascii="Arial" w:hAnsi="Arial" w:cs="Arial"/>
          <w:sz w:val="24"/>
          <w:szCs w:val="24"/>
        </w:rPr>
        <w:t>U skladu s odredbom čl.227. Stečajnog zakona stečajni upravitelj stečajnog dužnika daje slijedeće izvješće o</w:t>
      </w:r>
      <w:r w:rsidRPr="00CB6BF2" w:rsidR="00CB6BF2">
        <w:rPr>
          <w:rFonts w:ascii="Arial" w:hAnsi="Arial" w:cs="Arial"/>
          <w:sz w:val="24"/>
          <w:szCs w:val="24"/>
        </w:rPr>
        <w:t xml:space="preserve"> </w:t>
      </w:r>
      <w:r w:rsidRPr="00CB6BF2">
        <w:rPr>
          <w:rFonts w:ascii="Arial" w:hAnsi="Arial" w:cs="Arial"/>
          <w:sz w:val="24"/>
          <w:szCs w:val="24"/>
        </w:rPr>
        <w:t>gospodarskom položaju stečajnog dužnika i njegovim uzrocima prema slijedećem:</w:t>
      </w:r>
    </w:p>
    <w:p w:rsidRPr="00CB6BF2" w:rsidR="00981595" w:rsidP="00CB6BF2" w:rsidRDefault="00981595" w14:paraId="34811877" w14:textId="77777777">
      <w:pPr>
        <w:overflowPunct/>
        <w:jc w:val="both"/>
        <w:textAlignment w:val="auto"/>
        <w:rPr>
          <w:rFonts w:ascii="Arial" w:hAnsi="Arial" w:cs="Arial"/>
          <w:sz w:val="24"/>
          <w:szCs w:val="24"/>
        </w:rPr>
      </w:pPr>
      <w:r w:rsidRPr="00CB6BF2">
        <w:rPr>
          <w:rFonts w:ascii="Arial" w:hAnsi="Arial" w:cs="Arial"/>
          <w:sz w:val="24"/>
          <w:szCs w:val="24"/>
        </w:rPr>
        <w:t>-statusni podaci o stečajnom dužniku,</w:t>
      </w:r>
    </w:p>
    <w:p w:rsidRPr="00CB6BF2" w:rsidR="00981595" w:rsidP="00CB6BF2" w:rsidRDefault="00981595" w14:paraId="218EFBEF" w14:textId="6DE7BB43">
      <w:pPr>
        <w:overflowPunct/>
        <w:jc w:val="both"/>
        <w:textAlignment w:val="auto"/>
        <w:rPr>
          <w:rFonts w:ascii="Arial" w:hAnsi="Arial" w:cs="Arial"/>
          <w:sz w:val="24"/>
          <w:szCs w:val="24"/>
        </w:rPr>
      </w:pPr>
      <w:r w:rsidRPr="00CB6BF2">
        <w:rPr>
          <w:rFonts w:ascii="Arial" w:hAnsi="Arial" w:cs="Arial"/>
          <w:sz w:val="24"/>
          <w:szCs w:val="24"/>
        </w:rPr>
        <w:t>-gospodarski položaj dužnika u razdoblju do dana otvaranja stečajnog postupka (financijsko stanje prema</w:t>
      </w:r>
      <w:r w:rsidRPr="00CB6BF2" w:rsidR="00CB6BF2">
        <w:rPr>
          <w:rFonts w:ascii="Arial" w:hAnsi="Arial" w:cs="Arial"/>
          <w:sz w:val="24"/>
          <w:szCs w:val="24"/>
        </w:rPr>
        <w:t xml:space="preserve"> </w:t>
      </w:r>
      <w:r w:rsidRPr="00CB6BF2">
        <w:rPr>
          <w:rFonts w:ascii="Arial" w:hAnsi="Arial" w:cs="Arial"/>
          <w:sz w:val="24"/>
          <w:szCs w:val="24"/>
        </w:rPr>
        <w:t>poslovnim knjigama, imovina) i uzroci nastanka uvjeta za otvaranje stečajnog postupka nad stečajnim</w:t>
      </w:r>
      <w:r w:rsidRPr="00CB6BF2" w:rsidR="00CB6BF2">
        <w:rPr>
          <w:rFonts w:ascii="Arial" w:hAnsi="Arial" w:cs="Arial"/>
          <w:sz w:val="24"/>
          <w:szCs w:val="24"/>
        </w:rPr>
        <w:t xml:space="preserve"> </w:t>
      </w:r>
      <w:r w:rsidRPr="00CB6BF2">
        <w:rPr>
          <w:rFonts w:ascii="Arial" w:hAnsi="Arial" w:cs="Arial"/>
          <w:sz w:val="24"/>
          <w:szCs w:val="24"/>
        </w:rPr>
        <w:t>dužnikom,</w:t>
      </w:r>
    </w:p>
    <w:p w:rsidRPr="00CB6BF2" w:rsidR="00981595" w:rsidP="00CB6BF2" w:rsidRDefault="00981595" w14:paraId="61C1EA84" w14:textId="32A3B102">
      <w:pPr>
        <w:overflowPunct/>
        <w:jc w:val="both"/>
        <w:textAlignment w:val="auto"/>
        <w:rPr>
          <w:rFonts w:ascii="Arial" w:hAnsi="Arial" w:cs="Arial"/>
          <w:sz w:val="24"/>
          <w:szCs w:val="24"/>
        </w:rPr>
      </w:pPr>
      <w:r w:rsidRPr="00CB6BF2">
        <w:rPr>
          <w:rFonts w:ascii="Arial" w:hAnsi="Arial" w:cs="Arial"/>
          <w:sz w:val="24"/>
          <w:szCs w:val="24"/>
        </w:rPr>
        <w:t>-</w:t>
      </w:r>
      <w:r w:rsidRPr="00CB6BF2" w:rsidR="00CB6BF2">
        <w:rPr>
          <w:rFonts w:ascii="Arial" w:hAnsi="Arial" w:cs="Arial"/>
          <w:sz w:val="24"/>
          <w:szCs w:val="24"/>
        </w:rPr>
        <w:t xml:space="preserve"> </w:t>
      </w:r>
      <w:r w:rsidRPr="00CB6BF2">
        <w:rPr>
          <w:rFonts w:ascii="Arial" w:hAnsi="Arial" w:cs="Arial"/>
          <w:sz w:val="24"/>
          <w:szCs w:val="24"/>
        </w:rPr>
        <w:t>gospodarski položaj stečajnog dužnika od</w:t>
      </w:r>
      <w:r w:rsidRPr="00CB6BF2" w:rsidR="00CB6BF2">
        <w:rPr>
          <w:rFonts w:ascii="Arial" w:hAnsi="Arial" w:cs="Arial"/>
          <w:sz w:val="24"/>
          <w:szCs w:val="24"/>
        </w:rPr>
        <w:t xml:space="preserve"> otvaranja stečajnog postupka i </w:t>
      </w:r>
      <w:r w:rsidRPr="00CB6BF2">
        <w:rPr>
          <w:rFonts w:ascii="Arial" w:hAnsi="Arial" w:cs="Arial"/>
          <w:sz w:val="24"/>
          <w:szCs w:val="24"/>
        </w:rPr>
        <w:t>mogućnost za nastavak obavljanja</w:t>
      </w:r>
      <w:r w:rsidRPr="00CB6BF2" w:rsidR="00CB6BF2">
        <w:rPr>
          <w:rFonts w:ascii="Arial" w:hAnsi="Arial" w:cs="Arial"/>
          <w:sz w:val="24"/>
          <w:szCs w:val="24"/>
        </w:rPr>
        <w:t xml:space="preserve"> </w:t>
      </w:r>
      <w:r w:rsidRPr="00CB6BF2">
        <w:rPr>
          <w:rFonts w:ascii="Arial" w:hAnsi="Arial" w:cs="Arial"/>
          <w:sz w:val="24"/>
          <w:szCs w:val="24"/>
        </w:rPr>
        <w:t>djelatnosti stečajnog dužnika.</w:t>
      </w:r>
    </w:p>
    <w:p w:rsidRPr="00CB6BF2" w:rsidR="00981595" w:rsidP="00981595" w:rsidRDefault="00981595" w14:paraId="510ADC1B" w14:textId="32F09F98">
      <w:pPr>
        <w:overflowPunct/>
        <w:textAlignment w:val="auto"/>
        <w:rPr>
          <w:rFonts w:ascii="Arial" w:hAnsi="Arial" w:cs="Arial"/>
          <w:sz w:val="24"/>
          <w:szCs w:val="24"/>
        </w:rPr>
      </w:pPr>
      <w:r w:rsidRPr="00CB6BF2">
        <w:rPr>
          <w:rFonts w:ascii="Arial" w:hAnsi="Arial" w:cs="Arial"/>
          <w:bCs/>
          <w:sz w:val="24"/>
          <w:szCs w:val="24"/>
        </w:rPr>
        <w:t xml:space="preserve">2. </w:t>
      </w:r>
      <w:r w:rsidRPr="00CB6BF2">
        <w:rPr>
          <w:rFonts w:ascii="Arial" w:hAnsi="Arial" w:cs="Arial"/>
          <w:sz w:val="24"/>
          <w:szCs w:val="24"/>
        </w:rPr>
        <w:t>Trgovačko društvo TAHNOLAK d.o.o. osnovano je 03.08.2000. godin</w:t>
      </w:r>
      <w:r w:rsidRPr="00CB6BF2" w:rsidR="00CB6BF2">
        <w:rPr>
          <w:rFonts w:ascii="Arial" w:hAnsi="Arial" w:cs="Arial"/>
          <w:sz w:val="24"/>
          <w:szCs w:val="24"/>
        </w:rPr>
        <w:t xml:space="preserve">e na temelju Izjave o osnivanju </w:t>
      </w:r>
      <w:r w:rsidRPr="00CB6BF2">
        <w:rPr>
          <w:rFonts w:ascii="Arial" w:hAnsi="Arial" w:cs="Arial"/>
          <w:sz w:val="24"/>
          <w:szCs w:val="24"/>
        </w:rPr>
        <w:t>društva s ograničenom odgovornošću.</w:t>
      </w:r>
    </w:p>
    <w:p w:rsidRPr="00CB6BF2" w:rsidR="00981595" w:rsidP="00CB6BF2" w:rsidRDefault="00981595" w14:paraId="28AAC9B5" w14:textId="77777777">
      <w:pPr>
        <w:overflowPunct/>
        <w:jc w:val="both"/>
        <w:textAlignment w:val="auto"/>
        <w:rPr>
          <w:rFonts w:ascii="Arial" w:hAnsi="Arial" w:cs="Arial"/>
          <w:sz w:val="24"/>
          <w:szCs w:val="24"/>
        </w:rPr>
      </w:pPr>
      <w:r w:rsidRPr="00CB6BF2">
        <w:rPr>
          <w:rFonts w:ascii="Arial" w:hAnsi="Arial" w:cs="Arial"/>
          <w:sz w:val="24"/>
          <w:szCs w:val="24"/>
        </w:rPr>
        <w:t>Naziv:</w:t>
      </w:r>
    </w:p>
    <w:p w:rsidRPr="00CB6BF2" w:rsidR="00981595" w:rsidP="00CB6BF2" w:rsidRDefault="00981595" w14:paraId="3B08ECB0" w14:textId="77777777">
      <w:pPr>
        <w:overflowPunct/>
        <w:jc w:val="both"/>
        <w:textAlignment w:val="auto"/>
        <w:rPr>
          <w:rFonts w:ascii="Arial" w:hAnsi="Arial" w:cs="Arial"/>
          <w:sz w:val="24"/>
          <w:szCs w:val="24"/>
        </w:rPr>
      </w:pPr>
      <w:r w:rsidRPr="00CB6BF2">
        <w:rPr>
          <w:rFonts w:ascii="Arial" w:hAnsi="Arial" w:cs="Arial"/>
          <w:sz w:val="24"/>
          <w:szCs w:val="24"/>
        </w:rPr>
        <w:t>Sjedište:</w:t>
      </w:r>
    </w:p>
    <w:p w:rsidRPr="00CB6BF2" w:rsidR="00981595" w:rsidP="00CB6BF2" w:rsidRDefault="00981595" w14:paraId="606CDDCC" w14:textId="77777777">
      <w:pPr>
        <w:overflowPunct/>
        <w:jc w:val="both"/>
        <w:textAlignment w:val="auto"/>
        <w:rPr>
          <w:rFonts w:ascii="Arial" w:hAnsi="Arial" w:cs="Arial"/>
          <w:sz w:val="24"/>
          <w:szCs w:val="24"/>
        </w:rPr>
      </w:pPr>
      <w:r w:rsidRPr="00CB6BF2">
        <w:rPr>
          <w:rFonts w:ascii="Arial" w:hAnsi="Arial" w:cs="Arial"/>
          <w:sz w:val="24"/>
          <w:szCs w:val="24"/>
        </w:rPr>
        <w:t>Županija:</w:t>
      </w:r>
    </w:p>
    <w:p w:rsidRPr="00CB6BF2" w:rsidR="00981595" w:rsidP="00CB6BF2" w:rsidRDefault="00981595" w14:paraId="4B85CE59" w14:textId="77777777">
      <w:pPr>
        <w:overflowPunct/>
        <w:jc w:val="both"/>
        <w:textAlignment w:val="auto"/>
        <w:rPr>
          <w:rFonts w:ascii="Arial" w:hAnsi="Arial" w:cs="Arial"/>
          <w:sz w:val="24"/>
          <w:szCs w:val="24"/>
        </w:rPr>
      </w:pPr>
      <w:r w:rsidRPr="00CB6BF2">
        <w:rPr>
          <w:rFonts w:ascii="Arial" w:hAnsi="Arial" w:cs="Arial"/>
          <w:sz w:val="24"/>
          <w:szCs w:val="24"/>
        </w:rPr>
        <w:t>Matični broj</w:t>
      </w:r>
    </w:p>
    <w:p w:rsidRPr="00CB6BF2" w:rsidR="00981595" w:rsidP="00CB6BF2" w:rsidRDefault="00981595" w14:paraId="674A141B" w14:textId="77777777">
      <w:pPr>
        <w:overflowPunct/>
        <w:jc w:val="both"/>
        <w:textAlignment w:val="auto"/>
        <w:rPr>
          <w:rFonts w:ascii="Arial" w:hAnsi="Arial" w:cs="Arial"/>
          <w:sz w:val="24"/>
          <w:szCs w:val="24"/>
        </w:rPr>
      </w:pPr>
      <w:r w:rsidRPr="00CB6BF2">
        <w:rPr>
          <w:rFonts w:ascii="Arial" w:hAnsi="Arial" w:cs="Arial"/>
          <w:sz w:val="24"/>
          <w:szCs w:val="24"/>
        </w:rPr>
        <w:t>Matični broj subjekta:</w:t>
      </w:r>
    </w:p>
    <w:p w:rsidRPr="00CB6BF2" w:rsidR="00981595" w:rsidP="00CB6BF2" w:rsidRDefault="00981595" w14:paraId="1FF23F9B" w14:textId="77777777">
      <w:pPr>
        <w:overflowPunct/>
        <w:jc w:val="both"/>
        <w:textAlignment w:val="auto"/>
        <w:rPr>
          <w:rFonts w:ascii="Arial" w:hAnsi="Arial" w:cs="Arial"/>
          <w:sz w:val="24"/>
          <w:szCs w:val="24"/>
        </w:rPr>
      </w:pPr>
      <w:r w:rsidRPr="00CB6BF2">
        <w:rPr>
          <w:rFonts w:ascii="Arial" w:hAnsi="Arial" w:cs="Arial"/>
          <w:sz w:val="24"/>
          <w:szCs w:val="24"/>
        </w:rPr>
        <w:t>OIB:</w:t>
      </w:r>
    </w:p>
    <w:p w:rsidRPr="00CB6BF2" w:rsidR="00981595" w:rsidP="00CB6BF2" w:rsidRDefault="00981595" w14:paraId="2B7ED116" w14:textId="77777777">
      <w:pPr>
        <w:overflowPunct/>
        <w:jc w:val="both"/>
        <w:textAlignment w:val="auto"/>
        <w:rPr>
          <w:rFonts w:ascii="Arial" w:hAnsi="Arial" w:cs="Arial"/>
          <w:sz w:val="24"/>
          <w:szCs w:val="24"/>
        </w:rPr>
      </w:pPr>
      <w:r w:rsidRPr="00CB6BF2">
        <w:rPr>
          <w:rFonts w:ascii="Arial" w:hAnsi="Arial" w:cs="Arial"/>
          <w:sz w:val="24"/>
          <w:szCs w:val="24"/>
        </w:rPr>
        <w:t>Oblik:</w:t>
      </w:r>
    </w:p>
    <w:p w:rsidRPr="00CB6BF2" w:rsidR="00981595" w:rsidP="00CB6BF2" w:rsidRDefault="00981595" w14:paraId="3B28002D" w14:textId="77777777">
      <w:pPr>
        <w:overflowPunct/>
        <w:jc w:val="both"/>
        <w:textAlignment w:val="auto"/>
        <w:rPr>
          <w:rFonts w:ascii="Arial" w:hAnsi="Arial" w:cs="Arial"/>
          <w:sz w:val="24"/>
          <w:szCs w:val="24"/>
        </w:rPr>
      </w:pPr>
      <w:r w:rsidRPr="00CB6BF2">
        <w:rPr>
          <w:rFonts w:ascii="Arial" w:hAnsi="Arial" w:cs="Arial"/>
          <w:sz w:val="24"/>
          <w:szCs w:val="24"/>
        </w:rPr>
        <w:t>Djelatnost:</w:t>
      </w:r>
    </w:p>
    <w:p w:rsidRPr="00CB6BF2" w:rsidR="00981595" w:rsidP="00CB6BF2" w:rsidRDefault="00981595" w14:paraId="089B8742" w14:textId="77777777">
      <w:pPr>
        <w:overflowPunct/>
        <w:jc w:val="both"/>
        <w:textAlignment w:val="auto"/>
        <w:rPr>
          <w:rFonts w:ascii="Arial" w:hAnsi="Arial" w:cs="Arial"/>
          <w:sz w:val="24"/>
          <w:szCs w:val="24"/>
        </w:rPr>
      </w:pPr>
      <w:r w:rsidRPr="00CB6BF2">
        <w:rPr>
          <w:rFonts w:ascii="Arial" w:hAnsi="Arial" w:cs="Arial"/>
          <w:sz w:val="24"/>
          <w:szCs w:val="24"/>
        </w:rPr>
        <w:t>Temeljni kapital:</w:t>
      </w:r>
    </w:p>
    <w:p w:rsidRPr="00CB6BF2" w:rsidR="00981595" w:rsidP="00CB6BF2" w:rsidRDefault="00981595" w14:paraId="51A09856" w14:textId="77777777">
      <w:pPr>
        <w:overflowPunct/>
        <w:jc w:val="both"/>
        <w:textAlignment w:val="auto"/>
        <w:rPr>
          <w:rFonts w:ascii="Arial" w:hAnsi="Arial" w:cs="Arial"/>
          <w:sz w:val="24"/>
          <w:szCs w:val="24"/>
        </w:rPr>
      </w:pPr>
      <w:r w:rsidRPr="00CB6BF2">
        <w:rPr>
          <w:rFonts w:ascii="Arial" w:hAnsi="Arial" w:cs="Arial"/>
          <w:sz w:val="24"/>
          <w:szCs w:val="24"/>
        </w:rPr>
        <w:t>Osnivači:</w:t>
      </w:r>
    </w:p>
    <w:p w:rsidRPr="00CB6BF2" w:rsidR="00981595" w:rsidP="00CB6BF2" w:rsidRDefault="00981595" w14:paraId="1900FF46" w14:textId="77777777">
      <w:pPr>
        <w:overflowPunct/>
        <w:jc w:val="both"/>
        <w:textAlignment w:val="auto"/>
        <w:rPr>
          <w:rFonts w:ascii="Arial" w:hAnsi="Arial" w:cs="Arial"/>
          <w:sz w:val="24"/>
          <w:szCs w:val="24"/>
        </w:rPr>
      </w:pPr>
      <w:r w:rsidRPr="00CB6BF2">
        <w:rPr>
          <w:rFonts w:ascii="Arial" w:hAnsi="Arial" w:cs="Arial"/>
          <w:sz w:val="24"/>
          <w:szCs w:val="24"/>
        </w:rPr>
        <w:t>Direktor</w:t>
      </w:r>
    </w:p>
    <w:p w:rsidRPr="00CB6BF2" w:rsidR="00981595" w:rsidP="00CB6BF2" w:rsidRDefault="00981595" w14:paraId="564DE6B6" w14:textId="77777777">
      <w:pPr>
        <w:overflowPunct/>
        <w:jc w:val="both"/>
        <w:textAlignment w:val="auto"/>
        <w:rPr>
          <w:rFonts w:ascii="Arial" w:hAnsi="Arial" w:cs="Arial"/>
          <w:sz w:val="24"/>
          <w:szCs w:val="24"/>
        </w:rPr>
      </w:pPr>
      <w:r w:rsidRPr="00CB6BF2">
        <w:rPr>
          <w:rFonts w:ascii="Arial" w:hAnsi="Arial" w:cs="Arial"/>
          <w:sz w:val="24"/>
          <w:szCs w:val="24"/>
        </w:rPr>
        <w:t>TEHNOLAK d.o.o.</w:t>
      </w:r>
    </w:p>
    <w:p w:rsidRPr="00CB6BF2" w:rsidR="00981595" w:rsidP="00CB6BF2" w:rsidRDefault="00981595" w14:paraId="0598BC7F" w14:textId="77777777">
      <w:pPr>
        <w:overflowPunct/>
        <w:jc w:val="both"/>
        <w:textAlignment w:val="auto"/>
        <w:rPr>
          <w:rFonts w:ascii="Arial" w:hAnsi="Arial" w:cs="Arial"/>
          <w:sz w:val="24"/>
          <w:szCs w:val="24"/>
        </w:rPr>
      </w:pPr>
      <w:r w:rsidRPr="00CB6BF2">
        <w:rPr>
          <w:rFonts w:ascii="Arial" w:hAnsi="Arial" w:cs="Arial"/>
          <w:sz w:val="24"/>
          <w:szCs w:val="24"/>
        </w:rPr>
        <w:t>Zagreb, Ulica grada Vukovara 228c</w:t>
      </w:r>
    </w:p>
    <w:p w:rsidRPr="00CB6BF2" w:rsidR="00981595" w:rsidP="00CB6BF2" w:rsidRDefault="00981595" w14:paraId="4F840896" w14:textId="77777777">
      <w:pPr>
        <w:overflowPunct/>
        <w:jc w:val="both"/>
        <w:textAlignment w:val="auto"/>
        <w:rPr>
          <w:rFonts w:ascii="Arial" w:hAnsi="Arial" w:cs="Arial"/>
          <w:sz w:val="24"/>
          <w:szCs w:val="24"/>
        </w:rPr>
      </w:pPr>
      <w:r w:rsidRPr="00CB6BF2">
        <w:rPr>
          <w:rFonts w:ascii="Arial" w:hAnsi="Arial" w:cs="Arial"/>
          <w:sz w:val="24"/>
          <w:szCs w:val="24"/>
        </w:rPr>
        <w:t>Grad Zagreb</w:t>
      </w:r>
    </w:p>
    <w:p w:rsidRPr="00CB6BF2" w:rsidR="00981595" w:rsidP="00CB6BF2" w:rsidRDefault="00981595" w14:paraId="174A4207" w14:textId="77777777">
      <w:pPr>
        <w:overflowPunct/>
        <w:jc w:val="both"/>
        <w:textAlignment w:val="auto"/>
        <w:rPr>
          <w:rFonts w:ascii="Arial" w:hAnsi="Arial" w:cs="Arial"/>
          <w:sz w:val="24"/>
          <w:szCs w:val="24"/>
        </w:rPr>
      </w:pPr>
      <w:r w:rsidRPr="00CB6BF2">
        <w:rPr>
          <w:rFonts w:ascii="Arial" w:hAnsi="Arial" w:cs="Arial"/>
          <w:sz w:val="24"/>
          <w:szCs w:val="24"/>
        </w:rPr>
        <w:t>01518291</w:t>
      </w:r>
    </w:p>
    <w:p w:rsidRPr="00CB6BF2" w:rsidR="00981595" w:rsidP="00CB6BF2" w:rsidRDefault="00981595" w14:paraId="16D3D0BA" w14:textId="77777777">
      <w:pPr>
        <w:overflowPunct/>
        <w:jc w:val="both"/>
        <w:textAlignment w:val="auto"/>
        <w:rPr>
          <w:rFonts w:ascii="Arial" w:hAnsi="Arial" w:cs="Arial"/>
          <w:sz w:val="24"/>
          <w:szCs w:val="24"/>
        </w:rPr>
      </w:pPr>
      <w:r w:rsidRPr="00CB6BF2">
        <w:rPr>
          <w:rFonts w:ascii="Arial" w:hAnsi="Arial" w:cs="Arial"/>
          <w:sz w:val="24"/>
          <w:szCs w:val="24"/>
        </w:rPr>
        <w:t>080363798</w:t>
      </w:r>
    </w:p>
    <w:p w:rsidRPr="00CB6BF2" w:rsidR="00981595" w:rsidP="00CB6BF2" w:rsidRDefault="00981595" w14:paraId="56FB1C4D" w14:textId="77777777">
      <w:pPr>
        <w:overflowPunct/>
        <w:jc w:val="both"/>
        <w:textAlignment w:val="auto"/>
        <w:rPr>
          <w:rFonts w:ascii="Arial" w:hAnsi="Arial" w:cs="Arial"/>
          <w:sz w:val="24"/>
          <w:szCs w:val="24"/>
        </w:rPr>
      </w:pPr>
      <w:r w:rsidRPr="00CB6BF2">
        <w:rPr>
          <w:rFonts w:ascii="Arial" w:hAnsi="Arial" w:cs="Arial"/>
          <w:sz w:val="24"/>
          <w:szCs w:val="24"/>
        </w:rPr>
        <w:t>38522783509</w:t>
      </w:r>
    </w:p>
    <w:p w:rsidRPr="00CB6BF2" w:rsidR="00981595" w:rsidP="00CB6BF2" w:rsidRDefault="00981595" w14:paraId="7A79A0AB" w14:textId="77777777">
      <w:pPr>
        <w:overflowPunct/>
        <w:jc w:val="both"/>
        <w:textAlignment w:val="auto"/>
        <w:rPr>
          <w:rFonts w:ascii="Arial" w:hAnsi="Arial" w:cs="Arial"/>
          <w:sz w:val="24"/>
          <w:szCs w:val="24"/>
        </w:rPr>
      </w:pPr>
      <w:r w:rsidRPr="00CB6BF2">
        <w:rPr>
          <w:rFonts w:ascii="Arial" w:hAnsi="Arial" w:cs="Arial"/>
          <w:sz w:val="24"/>
          <w:szCs w:val="24"/>
        </w:rPr>
        <w:t>društvo s ograničenom odgovornošću</w:t>
      </w:r>
    </w:p>
    <w:p w:rsidRPr="00CB6BF2" w:rsidR="00981595" w:rsidP="00CB6BF2" w:rsidRDefault="00981595" w14:paraId="2715B323" w14:textId="77777777">
      <w:pPr>
        <w:overflowPunct/>
        <w:jc w:val="both"/>
        <w:textAlignment w:val="auto"/>
        <w:rPr>
          <w:rFonts w:ascii="Arial" w:hAnsi="Arial" w:cs="Arial"/>
          <w:sz w:val="24"/>
          <w:szCs w:val="24"/>
        </w:rPr>
      </w:pPr>
      <w:r w:rsidRPr="00CB6BF2">
        <w:rPr>
          <w:rFonts w:ascii="Arial" w:hAnsi="Arial" w:cs="Arial"/>
          <w:sz w:val="24"/>
          <w:szCs w:val="24"/>
        </w:rPr>
        <w:t>trgovina na veliko ostalim strojevima i opremom</w:t>
      </w:r>
    </w:p>
    <w:p w:rsidRPr="00CB6BF2" w:rsidR="00981595" w:rsidP="00CB6BF2" w:rsidRDefault="00981595" w14:paraId="068618AA" w14:textId="77777777">
      <w:pPr>
        <w:overflowPunct/>
        <w:jc w:val="both"/>
        <w:textAlignment w:val="auto"/>
        <w:rPr>
          <w:rFonts w:ascii="Arial" w:hAnsi="Arial" w:cs="Arial"/>
          <w:sz w:val="24"/>
          <w:szCs w:val="24"/>
        </w:rPr>
      </w:pPr>
      <w:r w:rsidRPr="00CB6BF2">
        <w:rPr>
          <w:rFonts w:ascii="Arial" w:hAnsi="Arial" w:cs="Arial"/>
          <w:sz w:val="24"/>
          <w:szCs w:val="24"/>
        </w:rPr>
        <w:t>132.590,09 euro</w:t>
      </w:r>
    </w:p>
    <w:p w:rsidRPr="00CB6BF2" w:rsidR="00981595" w:rsidP="00CB6BF2" w:rsidRDefault="00981595" w14:paraId="616CE827" w14:textId="77777777">
      <w:pPr>
        <w:overflowPunct/>
        <w:jc w:val="both"/>
        <w:textAlignment w:val="auto"/>
        <w:rPr>
          <w:rFonts w:ascii="Arial" w:hAnsi="Arial" w:cs="Arial"/>
          <w:sz w:val="24"/>
          <w:szCs w:val="24"/>
        </w:rPr>
      </w:pPr>
      <w:r w:rsidRPr="00CB6BF2">
        <w:rPr>
          <w:rFonts w:ascii="Arial" w:hAnsi="Arial" w:cs="Arial"/>
          <w:sz w:val="24"/>
          <w:szCs w:val="24"/>
        </w:rPr>
        <w:t>Minja Adžić i Mladen Blekić</w:t>
      </w:r>
    </w:p>
    <w:p w:rsidRPr="00CB6BF2" w:rsidR="00981595" w:rsidP="00CB6BF2" w:rsidRDefault="00981595" w14:paraId="2A131B6D" w14:textId="67CB3F23">
      <w:pPr>
        <w:overflowPunct/>
        <w:jc w:val="both"/>
        <w:textAlignment w:val="auto"/>
        <w:rPr>
          <w:rFonts w:ascii="Arial" w:hAnsi="Arial" w:cs="Arial"/>
          <w:sz w:val="24"/>
          <w:szCs w:val="24"/>
        </w:rPr>
      </w:pPr>
      <w:r w:rsidRPr="00CB6BF2">
        <w:rPr>
          <w:rFonts w:ascii="Arial" w:hAnsi="Arial" w:cs="Arial"/>
          <w:sz w:val="24"/>
          <w:szCs w:val="24"/>
        </w:rPr>
        <w:t>Minja Adžić</w:t>
      </w:r>
    </w:p>
    <w:p w:rsidRPr="00CB6BF2" w:rsidR="00CB6BF2" w:rsidP="00CB6BF2" w:rsidRDefault="00CB6BF2" w14:paraId="7B421EB1" w14:textId="672DA211">
      <w:pPr>
        <w:overflowPunct/>
        <w:jc w:val="both"/>
        <w:textAlignment w:val="auto"/>
        <w:rPr>
          <w:rFonts w:ascii="Arial" w:hAnsi="Arial" w:cs="Arial"/>
          <w:sz w:val="24"/>
          <w:szCs w:val="24"/>
        </w:rPr>
      </w:pPr>
    </w:p>
    <w:p w:rsidRPr="00CB6BF2" w:rsidR="00CB6BF2" w:rsidP="00CB6BF2" w:rsidRDefault="00CB6BF2" w14:paraId="5CAF51FF" w14:textId="77777777">
      <w:pPr>
        <w:overflowPunct/>
        <w:jc w:val="both"/>
        <w:textAlignment w:val="auto"/>
        <w:rPr>
          <w:rFonts w:ascii="Arial" w:hAnsi="Arial" w:cs="Arial"/>
          <w:sz w:val="24"/>
          <w:szCs w:val="24"/>
        </w:rPr>
      </w:pPr>
    </w:p>
    <w:p w:rsidRPr="00CB6BF2" w:rsidR="00981595" w:rsidP="00CB6BF2" w:rsidRDefault="00981595" w14:paraId="19E06EE8" w14:textId="7E651369">
      <w:pPr>
        <w:overflowPunct/>
        <w:jc w:val="both"/>
        <w:textAlignment w:val="auto"/>
        <w:rPr>
          <w:rFonts w:ascii="Arial" w:hAnsi="Arial" w:cs="Arial"/>
          <w:sz w:val="24"/>
          <w:szCs w:val="24"/>
        </w:rPr>
      </w:pPr>
      <w:r w:rsidRPr="00CB6BF2">
        <w:rPr>
          <w:rFonts w:ascii="Arial" w:hAnsi="Arial" w:cs="Arial"/>
          <w:bCs/>
          <w:sz w:val="24"/>
          <w:szCs w:val="24"/>
        </w:rPr>
        <w:t xml:space="preserve">3. </w:t>
      </w:r>
      <w:r w:rsidRPr="00CB6BF2">
        <w:rPr>
          <w:rFonts w:ascii="Arial" w:hAnsi="Arial" w:cs="Arial"/>
          <w:sz w:val="24"/>
          <w:szCs w:val="24"/>
        </w:rPr>
        <w:t>Sjedište tvrtke stečajnog dužnika nalazilo se na adresi u Zagrebu, Ulica grada Vukovara 228c, kako je to</w:t>
      </w:r>
      <w:r w:rsidRPr="00CB6BF2" w:rsidR="00CB6BF2">
        <w:rPr>
          <w:rFonts w:ascii="Arial" w:hAnsi="Arial" w:cs="Arial"/>
          <w:sz w:val="24"/>
          <w:szCs w:val="24"/>
        </w:rPr>
        <w:t xml:space="preserve"> </w:t>
      </w:r>
      <w:r w:rsidRPr="00CB6BF2">
        <w:rPr>
          <w:rFonts w:ascii="Arial" w:hAnsi="Arial" w:cs="Arial"/>
          <w:sz w:val="24"/>
          <w:szCs w:val="24"/>
        </w:rPr>
        <w:t>navedeno i u sudskom registru TS u Zagrebu, a poslovnu djelatnost stečajni dužnik je obavljao u</w:t>
      </w:r>
      <w:r w:rsidRPr="00CB6BF2" w:rsidR="00CB6BF2">
        <w:rPr>
          <w:rFonts w:ascii="Arial" w:hAnsi="Arial" w:cs="Arial"/>
          <w:sz w:val="24"/>
          <w:szCs w:val="24"/>
        </w:rPr>
        <w:t xml:space="preserve"> </w:t>
      </w:r>
      <w:r w:rsidRPr="00CB6BF2">
        <w:rPr>
          <w:rFonts w:ascii="Arial" w:hAnsi="Arial" w:cs="Arial"/>
          <w:sz w:val="24"/>
          <w:szCs w:val="24"/>
        </w:rPr>
        <w:t>zakupljenom poslovnom prostoru tvrtke KONČAR - ENERGETIKA I USLUGE d.o.o. u Zagrebu,</w:t>
      </w:r>
      <w:r w:rsidRPr="00CB6BF2" w:rsidR="00CB6BF2">
        <w:rPr>
          <w:rFonts w:ascii="Arial" w:hAnsi="Arial" w:cs="Arial"/>
          <w:sz w:val="24"/>
          <w:szCs w:val="24"/>
        </w:rPr>
        <w:t xml:space="preserve"> </w:t>
      </w:r>
      <w:r w:rsidRPr="00CB6BF2">
        <w:rPr>
          <w:rFonts w:ascii="Arial" w:hAnsi="Arial" w:cs="Arial"/>
          <w:sz w:val="24"/>
          <w:szCs w:val="24"/>
        </w:rPr>
        <w:t>Borongajska cesta 81c, temeljem Ugovora o zakupu poslovnog prostora br.: 2021-1008 od 09.02.2021.</w:t>
      </w:r>
    </w:p>
    <w:p w:rsidRPr="00CB6BF2" w:rsidR="00981595" w:rsidP="00CB6BF2" w:rsidRDefault="00981595" w14:paraId="1BFFD755" w14:textId="6E20C959">
      <w:pPr>
        <w:overflowPunct/>
        <w:jc w:val="both"/>
        <w:textAlignment w:val="auto"/>
        <w:rPr>
          <w:rFonts w:ascii="Arial" w:hAnsi="Arial" w:cs="Arial"/>
          <w:sz w:val="24"/>
          <w:szCs w:val="24"/>
        </w:rPr>
      </w:pPr>
      <w:r w:rsidRPr="00CB6BF2">
        <w:rPr>
          <w:rFonts w:ascii="Arial" w:hAnsi="Arial" w:cs="Arial"/>
          <w:sz w:val="24"/>
          <w:szCs w:val="24"/>
        </w:rPr>
        <w:t>godine, međutim na navedenoj adresi u vrijeme izvida stečajnog upravitelja dužnik ne obavlja djelatnost od</w:t>
      </w:r>
      <w:r w:rsidRPr="00CB6BF2" w:rsidR="00CB6BF2">
        <w:rPr>
          <w:rFonts w:ascii="Arial" w:hAnsi="Arial" w:cs="Arial"/>
          <w:sz w:val="24"/>
          <w:szCs w:val="24"/>
        </w:rPr>
        <w:t xml:space="preserve"> </w:t>
      </w:r>
      <w:r w:rsidRPr="00CB6BF2">
        <w:rPr>
          <w:rFonts w:ascii="Arial" w:hAnsi="Arial" w:cs="Arial"/>
          <w:sz w:val="24"/>
          <w:szCs w:val="24"/>
        </w:rPr>
        <w:t>2022. zbog potpunog prestanka obustavljanja djelatnosti.</w:t>
      </w:r>
    </w:p>
    <w:p w:rsidRPr="00CB6BF2" w:rsidR="00981595" w:rsidP="00CB6BF2" w:rsidRDefault="00981595" w14:paraId="4C60CC66" w14:textId="4989E9C0">
      <w:pPr>
        <w:overflowPunct/>
        <w:jc w:val="both"/>
        <w:textAlignment w:val="auto"/>
        <w:rPr>
          <w:rFonts w:ascii="Arial" w:hAnsi="Arial" w:cs="Arial"/>
          <w:sz w:val="24"/>
          <w:szCs w:val="24"/>
        </w:rPr>
      </w:pPr>
      <w:r w:rsidRPr="00CB6BF2">
        <w:rPr>
          <w:rFonts w:ascii="Arial" w:hAnsi="Arial" w:cs="Arial"/>
          <w:sz w:val="24"/>
          <w:szCs w:val="24"/>
        </w:rPr>
        <w:t>Podaci o poslovanju stečajnog dužnika i financijsko gospodarskom stanju pribavljeni su od zakonskog</w:t>
      </w:r>
      <w:r w:rsidRPr="00CB6BF2" w:rsidR="00CB6BF2">
        <w:rPr>
          <w:rFonts w:ascii="Arial" w:hAnsi="Arial" w:cs="Arial"/>
          <w:sz w:val="24"/>
          <w:szCs w:val="24"/>
        </w:rPr>
        <w:t xml:space="preserve"> </w:t>
      </w:r>
      <w:r w:rsidRPr="00CB6BF2">
        <w:rPr>
          <w:rFonts w:ascii="Arial" w:hAnsi="Arial" w:cs="Arial"/>
          <w:sz w:val="24"/>
          <w:szCs w:val="24"/>
        </w:rPr>
        <w:t>zastupnika dužnika i dijelom od ranijeg knjigovodstvenog servisa, te su podaci o imovini dužnika pribavljeni</w:t>
      </w:r>
      <w:r w:rsidRPr="00CB6BF2" w:rsidR="00CB6BF2">
        <w:rPr>
          <w:rFonts w:ascii="Arial" w:hAnsi="Arial" w:cs="Arial"/>
          <w:sz w:val="24"/>
          <w:szCs w:val="24"/>
        </w:rPr>
        <w:t xml:space="preserve"> </w:t>
      </w:r>
      <w:r w:rsidRPr="00CB6BF2">
        <w:rPr>
          <w:rFonts w:ascii="Arial" w:hAnsi="Arial" w:cs="Arial"/>
          <w:sz w:val="24"/>
          <w:szCs w:val="24"/>
        </w:rPr>
        <w:t>iz evidencija zemljišnih knjiga OPS u Zagrebu, zk odjel, Ureda za katastar nekretnina u Zagrebu, Stanice za</w:t>
      </w:r>
      <w:r w:rsidRPr="00CB6BF2" w:rsidR="00CB6BF2">
        <w:rPr>
          <w:rFonts w:ascii="Arial" w:hAnsi="Arial" w:cs="Arial"/>
          <w:sz w:val="24"/>
          <w:szCs w:val="24"/>
        </w:rPr>
        <w:t xml:space="preserve"> </w:t>
      </w:r>
      <w:r w:rsidRPr="00CB6BF2">
        <w:rPr>
          <w:rFonts w:ascii="Arial" w:hAnsi="Arial" w:cs="Arial"/>
          <w:sz w:val="24"/>
          <w:szCs w:val="24"/>
        </w:rPr>
        <w:t>tehnički pregled, te sudskog registra TS u Zagrebu, pri čemu je utvrđeno da od 2022. godine dužnik ne</w:t>
      </w:r>
    </w:p>
    <w:p w:rsidRPr="00CB6BF2" w:rsidR="00981595" w:rsidP="00CB6BF2" w:rsidRDefault="00981595" w14:paraId="4239ADF9" w14:textId="3572293A">
      <w:pPr>
        <w:overflowPunct/>
        <w:jc w:val="both"/>
        <w:textAlignment w:val="auto"/>
        <w:rPr>
          <w:rFonts w:ascii="Arial" w:hAnsi="Arial" w:cs="Arial"/>
          <w:sz w:val="24"/>
          <w:szCs w:val="24"/>
        </w:rPr>
      </w:pPr>
      <w:r w:rsidRPr="00CB6BF2">
        <w:rPr>
          <w:rFonts w:ascii="Arial" w:hAnsi="Arial" w:cs="Arial"/>
          <w:sz w:val="24"/>
          <w:szCs w:val="24"/>
        </w:rPr>
        <w:t>obavlja registriranu djelatnost, nema zaposlenih osoba, a da je stečajni dužnik vlasnik imovine prema</w:t>
      </w:r>
      <w:r w:rsidRPr="00CB6BF2" w:rsidR="00CB6BF2">
        <w:rPr>
          <w:rFonts w:ascii="Arial" w:hAnsi="Arial" w:cs="Arial"/>
          <w:sz w:val="24"/>
          <w:szCs w:val="24"/>
        </w:rPr>
        <w:t xml:space="preserve"> </w:t>
      </w:r>
      <w:r w:rsidRPr="00CB6BF2">
        <w:rPr>
          <w:rFonts w:ascii="Arial" w:hAnsi="Arial" w:cs="Arial"/>
          <w:sz w:val="24"/>
          <w:szCs w:val="24"/>
        </w:rPr>
        <w:t>popisima koji se nalaze u tablicama pokretnina i potraživanja koje prileže stečajnom spisu.</w:t>
      </w:r>
    </w:p>
    <w:p w:rsidRPr="00CB6BF2" w:rsidR="00981595" w:rsidP="00CB6BF2" w:rsidRDefault="00981595" w14:paraId="1275EFFA" w14:textId="428A8511">
      <w:pPr>
        <w:overflowPunct/>
        <w:jc w:val="both"/>
        <w:textAlignment w:val="auto"/>
        <w:rPr>
          <w:rFonts w:ascii="Arial" w:hAnsi="Arial" w:cs="Arial"/>
          <w:sz w:val="24"/>
          <w:szCs w:val="24"/>
        </w:rPr>
      </w:pPr>
      <w:r w:rsidRPr="00CB6BF2">
        <w:rPr>
          <w:rFonts w:ascii="Arial" w:hAnsi="Arial" w:cs="Arial"/>
          <w:bCs/>
          <w:sz w:val="24"/>
          <w:szCs w:val="24"/>
        </w:rPr>
        <w:t xml:space="preserve">4. </w:t>
      </w:r>
      <w:r w:rsidRPr="00CB6BF2">
        <w:rPr>
          <w:rFonts w:ascii="Arial" w:hAnsi="Arial" w:cs="Arial"/>
          <w:sz w:val="24"/>
          <w:szCs w:val="24"/>
        </w:rPr>
        <w:t>Uvidom u evidencije zemljišnih knjiga OPGS u Zagrebu zk odjel, te pregledom i inventurom imovine,</w:t>
      </w:r>
      <w:r w:rsidRPr="00CB6BF2" w:rsidR="00CB6BF2">
        <w:rPr>
          <w:rFonts w:ascii="Arial" w:hAnsi="Arial" w:cs="Arial"/>
          <w:sz w:val="24"/>
          <w:szCs w:val="24"/>
        </w:rPr>
        <w:t xml:space="preserve"> </w:t>
      </w:r>
      <w:r w:rsidRPr="00CB6BF2">
        <w:rPr>
          <w:rFonts w:ascii="Arial" w:hAnsi="Arial" w:cs="Arial"/>
          <w:sz w:val="24"/>
          <w:szCs w:val="24"/>
        </w:rPr>
        <w:t>utvrđeno je da stečajni dužnik nema u vlasništvu nekretnine, a nije niti vlasnik vozila.</w:t>
      </w:r>
    </w:p>
    <w:p w:rsidRPr="00CB6BF2" w:rsidR="00981595" w:rsidP="00CB6BF2" w:rsidRDefault="00981595" w14:paraId="5E70BE2C" w14:textId="4D10DBAA">
      <w:pPr>
        <w:overflowPunct/>
        <w:jc w:val="both"/>
        <w:textAlignment w:val="auto"/>
        <w:rPr>
          <w:rFonts w:ascii="Arial" w:hAnsi="Arial" w:cs="Arial"/>
          <w:sz w:val="24"/>
          <w:szCs w:val="24"/>
        </w:rPr>
      </w:pPr>
      <w:r w:rsidRPr="00CB6BF2">
        <w:rPr>
          <w:rFonts w:ascii="Arial" w:hAnsi="Arial" w:cs="Arial"/>
          <w:sz w:val="24"/>
          <w:szCs w:val="24"/>
        </w:rPr>
        <w:t>Od ostale imovine stečajni dužnik ima potraživanja prema svojim dužnicima u ukupnom iznosu od 78.551,14</w:t>
      </w:r>
      <w:r w:rsidRPr="00CB6BF2" w:rsidR="00CB6BF2">
        <w:rPr>
          <w:rFonts w:ascii="Arial" w:hAnsi="Arial" w:cs="Arial"/>
          <w:sz w:val="24"/>
          <w:szCs w:val="24"/>
        </w:rPr>
        <w:t xml:space="preserve"> </w:t>
      </w:r>
      <w:r w:rsidRPr="00CB6BF2">
        <w:rPr>
          <w:rFonts w:ascii="Arial" w:hAnsi="Arial" w:cs="Arial"/>
          <w:sz w:val="24"/>
          <w:szCs w:val="24"/>
        </w:rPr>
        <w:t>eur, kako je to iskazano u tablici 3 koja prileži predmetnom stečajnom spisu, s time da nakon što je</w:t>
      </w:r>
      <w:r w:rsidRPr="00CB6BF2" w:rsidR="00CB6BF2">
        <w:rPr>
          <w:rFonts w:ascii="Arial" w:hAnsi="Arial" w:cs="Arial"/>
          <w:sz w:val="24"/>
          <w:szCs w:val="24"/>
        </w:rPr>
        <w:t xml:space="preserve"> </w:t>
      </w:r>
      <w:r w:rsidRPr="00CB6BF2">
        <w:rPr>
          <w:rFonts w:ascii="Arial" w:hAnsi="Arial" w:cs="Arial"/>
          <w:sz w:val="24"/>
          <w:szCs w:val="24"/>
        </w:rPr>
        <w:t>dužnicima poslan zahtjev za usklađenje knjigovodstvenih kartice, veći dio dužnika je osporio dugovanje, a</w:t>
      </w:r>
      <w:r w:rsidRPr="00CB6BF2" w:rsidR="00CB6BF2">
        <w:rPr>
          <w:rFonts w:ascii="Arial" w:hAnsi="Arial" w:cs="Arial"/>
          <w:sz w:val="24"/>
          <w:szCs w:val="24"/>
        </w:rPr>
        <w:t xml:space="preserve"> </w:t>
      </w:r>
      <w:r w:rsidRPr="00CB6BF2">
        <w:rPr>
          <w:rFonts w:ascii="Arial" w:hAnsi="Arial" w:cs="Arial"/>
          <w:sz w:val="24"/>
          <w:szCs w:val="24"/>
        </w:rPr>
        <w:t>stvarno stanje dugovanja dužnika nije bilo moguće do sada utvrditi radi nedostatka vjerodostojne</w:t>
      </w:r>
      <w:r w:rsidRPr="00CB6BF2" w:rsidR="00CB6BF2">
        <w:rPr>
          <w:rFonts w:ascii="Arial" w:hAnsi="Arial" w:cs="Arial"/>
          <w:sz w:val="24"/>
          <w:szCs w:val="24"/>
        </w:rPr>
        <w:t xml:space="preserve"> </w:t>
      </w:r>
      <w:r w:rsidRPr="00CB6BF2">
        <w:rPr>
          <w:rFonts w:ascii="Arial" w:hAnsi="Arial" w:cs="Arial"/>
          <w:sz w:val="24"/>
          <w:szCs w:val="24"/>
        </w:rPr>
        <w:t>knjigovodstvene dokumentacije, te radi ne vođenja knjigovodstva u razdoblj</w:t>
      </w:r>
      <w:r w:rsidRPr="00CB6BF2" w:rsidR="0074676C">
        <w:rPr>
          <w:rFonts w:ascii="Arial" w:hAnsi="Arial" w:cs="Arial"/>
          <w:sz w:val="24"/>
          <w:szCs w:val="24"/>
        </w:rPr>
        <w:t xml:space="preserve">u od 2022. godine pa nadalje do </w:t>
      </w:r>
      <w:r w:rsidRPr="00CB6BF2">
        <w:rPr>
          <w:rFonts w:ascii="Arial" w:hAnsi="Arial" w:cs="Arial"/>
          <w:sz w:val="24"/>
          <w:szCs w:val="24"/>
        </w:rPr>
        <w:t>dana otvaranja stečajnog postupka.</w:t>
      </w:r>
    </w:p>
    <w:p w:rsidRPr="00CB6BF2" w:rsidR="0074676C" w:rsidP="00CB6BF2" w:rsidRDefault="0074676C" w14:paraId="36754C9B" w14:textId="1B718BCA">
      <w:pPr>
        <w:overflowPunct/>
        <w:jc w:val="both"/>
        <w:textAlignment w:val="auto"/>
        <w:rPr>
          <w:rFonts w:ascii="Arial" w:hAnsi="Arial" w:cs="Arial"/>
          <w:sz w:val="24"/>
          <w:szCs w:val="24"/>
        </w:rPr>
      </w:pPr>
      <w:r w:rsidRPr="00CB6BF2">
        <w:rPr>
          <w:rFonts w:ascii="Arial" w:hAnsi="Arial" w:cs="Arial"/>
          <w:sz w:val="24"/>
          <w:szCs w:val="24"/>
        </w:rPr>
        <w:t>Ujedno se ističe da je iz poslovnih knjiga stečajnog dužnika (analitičke kartice konta danih zajmova</w:t>
      </w:r>
      <w:r w:rsidRPr="00CB6BF2" w:rsidR="00CB6BF2">
        <w:rPr>
          <w:rFonts w:ascii="Arial" w:hAnsi="Arial" w:cs="Arial"/>
          <w:sz w:val="24"/>
          <w:szCs w:val="24"/>
        </w:rPr>
        <w:t xml:space="preserve"> </w:t>
      </w:r>
      <w:r w:rsidRPr="00CB6BF2">
        <w:rPr>
          <w:rFonts w:ascii="Arial" w:hAnsi="Arial" w:cs="Arial"/>
          <w:sz w:val="24"/>
          <w:szCs w:val="24"/>
        </w:rPr>
        <w:t>poduzetnicima) evidentno da je dužnik KJK-ENERGETSKA OPREMA d.o.o. u stečaju u obvezi stečajnom</w:t>
      </w:r>
      <w:r w:rsidRPr="00CB6BF2" w:rsidR="00CB6BF2">
        <w:rPr>
          <w:rFonts w:ascii="Arial" w:hAnsi="Arial" w:cs="Arial"/>
          <w:sz w:val="24"/>
          <w:szCs w:val="24"/>
        </w:rPr>
        <w:t xml:space="preserve"> </w:t>
      </w:r>
      <w:r w:rsidRPr="00CB6BF2">
        <w:rPr>
          <w:rFonts w:ascii="Arial" w:hAnsi="Arial" w:cs="Arial"/>
          <w:sz w:val="24"/>
          <w:szCs w:val="24"/>
        </w:rPr>
        <w:t>dužniku isplatiti iznos od 66.075,65 eur na ime danog zajma za plaće radnika te tvrtke koji su kod stečajnog</w:t>
      </w:r>
      <w:r w:rsidRPr="00CB6BF2" w:rsidR="00CB6BF2">
        <w:rPr>
          <w:rFonts w:ascii="Arial" w:hAnsi="Arial" w:cs="Arial"/>
          <w:sz w:val="24"/>
          <w:szCs w:val="24"/>
        </w:rPr>
        <w:t xml:space="preserve"> </w:t>
      </w:r>
      <w:r w:rsidRPr="00CB6BF2">
        <w:rPr>
          <w:rFonts w:ascii="Arial" w:hAnsi="Arial" w:cs="Arial"/>
          <w:sz w:val="24"/>
          <w:szCs w:val="24"/>
        </w:rPr>
        <w:t>dužnika obavljali poslove njegove registrirane djelatnosti, ali isti nisu bili prijavljeni u radni odnos s obzirom</w:t>
      </w:r>
    </w:p>
    <w:p w:rsidRPr="00CB6BF2" w:rsidR="0074676C" w:rsidP="00CB6BF2" w:rsidRDefault="0074676C" w14:paraId="4EEE074F" w14:textId="1E5F8A4A">
      <w:pPr>
        <w:overflowPunct/>
        <w:jc w:val="both"/>
        <w:textAlignment w:val="auto"/>
        <w:rPr>
          <w:rFonts w:ascii="Arial" w:hAnsi="Arial" w:cs="Arial"/>
          <w:sz w:val="24"/>
          <w:szCs w:val="24"/>
        </w:rPr>
      </w:pPr>
      <w:r w:rsidRPr="00CB6BF2">
        <w:rPr>
          <w:rFonts w:ascii="Arial" w:hAnsi="Arial" w:cs="Arial"/>
          <w:sz w:val="24"/>
          <w:szCs w:val="24"/>
        </w:rPr>
        <w:t>na vlasničku povezanost stečajnog dužnika i tvrtke KJK-ENERGETSKA OPREMA d.o.o. u stečaju kroz</w:t>
      </w:r>
      <w:r w:rsidRPr="00CB6BF2" w:rsidR="00CB6BF2">
        <w:rPr>
          <w:rFonts w:ascii="Arial" w:hAnsi="Arial" w:cs="Arial"/>
          <w:sz w:val="24"/>
          <w:szCs w:val="24"/>
        </w:rPr>
        <w:t xml:space="preserve"> </w:t>
      </w:r>
      <w:r w:rsidRPr="00CB6BF2">
        <w:rPr>
          <w:rFonts w:ascii="Arial" w:hAnsi="Arial" w:cs="Arial"/>
          <w:sz w:val="24"/>
          <w:szCs w:val="24"/>
        </w:rPr>
        <w:t>člana društva Minju Adžić u oba trgovačka društva, te je ista tvrtka u međuvremenu brisana iz sudskog</w:t>
      </w:r>
      <w:r w:rsidRPr="00CB6BF2" w:rsidR="00CB6BF2">
        <w:rPr>
          <w:rFonts w:ascii="Arial" w:hAnsi="Arial" w:cs="Arial"/>
          <w:sz w:val="24"/>
          <w:szCs w:val="24"/>
        </w:rPr>
        <w:t xml:space="preserve"> </w:t>
      </w:r>
      <w:r w:rsidRPr="00CB6BF2">
        <w:rPr>
          <w:rFonts w:ascii="Arial" w:hAnsi="Arial" w:cs="Arial"/>
          <w:sz w:val="24"/>
          <w:szCs w:val="24"/>
        </w:rPr>
        <w:t>registra 2023.godine radi zaključenja stečaja, slijedom čega je navedeno potraživanje nenaplativo te će se u</w:t>
      </w:r>
      <w:r w:rsidRPr="00CB6BF2" w:rsidR="00CB6BF2">
        <w:rPr>
          <w:rFonts w:ascii="Arial" w:hAnsi="Arial" w:cs="Arial"/>
          <w:sz w:val="24"/>
          <w:szCs w:val="24"/>
        </w:rPr>
        <w:t xml:space="preserve"> </w:t>
      </w:r>
      <w:r w:rsidRPr="00CB6BF2">
        <w:rPr>
          <w:rFonts w:ascii="Arial" w:hAnsi="Arial" w:cs="Arial"/>
          <w:sz w:val="24"/>
          <w:szCs w:val="24"/>
        </w:rPr>
        <w:t>odnosu na isto predložiti otpis.</w:t>
      </w:r>
    </w:p>
    <w:p w:rsidRPr="00CB6BF2" w:rsidR="0074676C" w:rsidP="00DE190A" w:rsidRDefault="0074676C" w14:paraId="0CB7B2BF" w14:textId="1876875F">
      <w:pPr>
        <w:overflowPunct/>
        <w:jc w:val="both"/>
        <w:textAlignment w:val="auto"/>
        <w:rPr>
          <w:rFonts w:ascii="Arial" w:hAnsi="Arial" w:cs="Arial"/>
          <w:sz w:val="24"/>
          <w:szCs w:val="24"/>
        </w:rPr>
      </w:pPr>
      <w:r w:rsidRPr="00CB6BF2">
        <w:rPr>
          <w:rFonts w:ascii="Arial" w:hAnsi="Arial" w:cs="Arial"/>
          <w:sz w:val="24"/>
          <w:szCs w:val="24"/>
        </w:rPr>
        <w:t>Nadalje, stečajni dužnik je prema poslovnim knjigama vlasnik pokretnina ukupne procjenjive tržišne</w:t>
      </w:r>
      <w:r w:rsidRPr="00CB6BF2" w:rsidR="00CB6BF2">
        <w:rPr>
          <w:rFonts w:ascii="Arial" w:hAnsi="Arial" w:cs="Arial"/>
          <w:sz w:val="24"/>
          <w:szCs w:val="24"/>
        </w:rPr>
        <w:t xml:space="preserve"> </w:t>
      </w:r>
      <w:r w:rsidRPr="00CB6BF2">
        <w:rPr>
          <w:rFonts w:ascii="Arial" w:hAnsi="Arial" w:cs="Arial"/>
          <w:sz w:val="24"/>
          <w:szCs w:val="24"/>
        </w:rPr>
        <w:t>vrijednosti u iznosu od 2.900,00 eur i to prema slijedećoj tabilici.</w:t>
      </w:r>
    </w:p>
    <w:p w:rsidRPr="00CB6BF2" w:rsidR="0074676C" w:rsidP="00DE190A" w:rsidRDefault="0074676C" w14:paraId="7E50F07F" w14:textId="77777777">
      <w:pPr>
        <w:overflowPunct/>
        <w:jc w:val="both"/>
        <w:textAlignment w:val="auto"/>
        <w:rPr>
          <w:rFonts w:ascii="Arial" w:hAnsi="Arial" w:cs="Arial"/>
          <w:sz w:val="24"/>
          <w:szCs w:val="24"/>
        </w:rPr>
      </w:pPr>
      <w:r w:rsidRPr="00CB6BF2">
        <w:rPr>
          <w:rFonts w:ascii="Arial" w:hAnsi="Arial" w:cs="Arial"/>
          <w:sz w:val="24"/>
          <w:szCs w:val="24"/>
        </w:rPr>
        <w:t>Tablica 1</w:t>
      </w:r>
    </w:p>
    <w:p w:rsidRPr="00CB6BF2" w:rsidR="0074676C" w:rsidP="00DE190A" w:rsidRDefault="0074676C" w14:paraId="0227314D" w14:textId="77777777">
      <w:pPr>
        <w:overflowPunct/>
        <w:jc w:val="both"/>
        <w:textAlignment w:val="auto"/>
        <w:rPr>
          <w:rFonts w:ascii="Arial" w:hAnsi="Arial" w:cs="Arial"/>
          <w:bCs/>
          <w:sz w:val="24"/>
          <w:szCs w:val="24"/>
        </w:rPr>
      </w:pPr>
      <w:r w:rsidRPr="00CB6BF2">
        <w:rPr>
          <w:rFonts w:ascii="Arial" w:hAnsi="Arial" w:cs="Arial"/>
          <w:bCs/>
          <w:sz w:val="24"/>
          <w:szCs w:val="24"/>
        </w:rPr>
        <w:t>Imovina Kom Nabavna vrijednost Procijenjena vrijednost</w:t>
      </w:r>
    </w:p>
    <w:p w:rsidRPr="00CB6BF2" w:rsidR="0074676C" w:rsidP="00DE190A" w:rsidRDefault="0074676C" w14:paraId="349AFF83" w14:textId="77777777">
      <w:pPr>
        <w:overflowPunct/>
        <w:jc w:val="both"/>
        <w:textAlignment w:val="auto"/>
        <w:rPr>
          <w:rFonts w:ascii="Arial" w:hAnsi="Arial" w:cs="Arial"/>
          <w:sz w:val="24"/>
          <w:szCs w:val="24"/>
        </w:rPr>
      </w:pPr>
      <w:r w:rsidRPr="00CB6BF2">
        <w:rPr>
          <w:rFonts w:ascii="Arial" w:hAnsi="Arial" w:cs="Arial"/>
          <w:sz w:val="24"/>
          <w:szCs w:val="24"/>
        </w:rPr>
        <w:t>1. Plinomjer rotacijski EVO DN550-GGG40 1 2.776,43 € 1.000,00 €</w:t>
      </w:r>
    </w:p>
    <w:p w:rsidRPr="00CB6BF2" w:rsidR="0074676C" w:rsidP="00DE190A" w:rsidRDefault="0074676C" w14:paraId="39490255" w14:textId="77777777">
      <w:pPr>
        <w:overflowPunct/>
        <w:jc w:val="both"/>
        <w:textAlignment w:val="auto"/>
        <w:rPr>
          <w:rFonts w:ascii="Arial" w:hAnsi="Arial" w:cs="Arial"/>
          <w:sz w:val="24"/>
          <w:szCs w:val="24"/>
        </w:rPr>
      </w:pPr>
      <w:r w:rsidRPr="00CB6BF2">
        <w:rPr>
          <w:rFonts w:ascii="Arial" w:hAnsi="Arial" w:cs="Arial"/>
          <w:sz w:val="24"/>
          <w:szCs w:val="24"/>
        </w:rPr>
        <w:t>2. Uređaj za zavarivanje MIG MAG Lorch M242 aet. 1 1.442,40 € 2.000,00 €</w:t>
      </w:r>
    </w:p>
    <w:p w:rsidRPr="00CB6BF2" w:rsidR="0074676C" w:rsidP="00DE190A" w:rsidRDefault="0074676C" w14:paraId="40EB5B22" w14:textId="77777777">
      <w:pPr>
        <w:overflowPunct/>
        <w:jc w:val="both"/>
        <w:textAlignment w:val="auto"/>
        <w:rPr>
          <w:rFonts w:ascii="Arial" w:hAnsi="Arial" w:cs="Arial"/>
          <w:bCs/>
          <w:sz w:val="24"/>
          <w:szCs w:val="24"/>
        </w:rPr>
      </w:pPr>
      <w:r w:rsidRPr="00CB6BF2">
        <w:rPr>
          <w:rFonts w:ascii="Arial" w:hAnsi="Arial" w:cs="Arial"/>
          <w:bCs/>
          <w:sz w:val="24"/>
          <w:szCs w:val="24"/>
        </w:rPr>
        <w:t>UKUPNO 4.218,83 € 3.000,00 €</w:t>
      </w:r>
    </w:p>
    <w:p w:rsidRPr="00CB6BF2" w:rsidR="0074676C" w:rsidP="00DE190A" w:rsidRDefault="0074676C" w14:paraId="1A402D36" w14:textId="6E5050DE">
      <w:pPr>
        <w:overflowPunct/>
        <w:jc w:val="both"/>
        <w:textAlignment w:val="auto"/>
        <w:rPr>
          <w:rFonts w:ascii="Arial" w:hAnsi="Arial" w:cs="Arial"/>
          <w:sz w:val="24"/>
          <w:szCs w:val="24"/>
        </w:rPr>
      </w:pPr>
      <w:r w:rsidRPr="00CB6BF2">
        <w:rPr>
          <w:rFonts w:ascii="Arial" w:hAnsi="Arial" w:cs="Arial"/>
          <w:sz w:val="24"/>
          <w:szCs w:val="24"/>
        </w:rPr>
        <w:t>Navedena procijenjena vrijednost pokretne imovine stečajnog dužnika utvrđena je na temelju</w:t>
      </w:r>
      <w:r w:rsidR="00DE190A">
        <w:rPr>
          <w:rFonts w:ascii="Arial" w:hAnsi="Arial" w:cs="Arial"/>
          <w:sz w:val="24"/>
          <w:szCs w:val="24"/>
        </w:rPr>
        <w:t xml:space="preserve"> </w:t>
      </w:r>
      <w:r w:rsidRPr="00CB6BF2">
        <w:rPr>
          <w:rFonts w:ascii="Arial" w:hAnsi="Arial" w:cs="Arial"/>
          <w:sz w:val="24"/>
          <w:szCs w:val="24"/>
        </w:rPr>
        <w:t>knjigovodstvenih podataka i podataka sa internetskih stranica o vrijednosti istih ili sličnih pokretnina koje se</w:t>
      </w:r>
      <w:r w:rsidR="00DE190A">
        <w:rPr>
          <w:rFonts w:ascii="Arial" w:hAnsi="Arial" w:cs="Arial"/>
          <w:sz w:val="24"/>
          <w:szCs w:val="24"/>
        </w:rPr>
        <w:t xml:space="preserve"> </w:t>
      </w:r>
      <w:r w:rsidRPr="00CB6BF2">
        <w:rPr>
          <w:rFonts w:ascii="Arial" w:hAnsi="Arial" w:cs="Arial"/>
          <w:sz w:val="24"/>
          <w:szCs w:val="24"/>
        </w:rPr>
        <w:t>prodaju na tržištu u ovlaštenim trgovinama, s time da je u odnosu na cjelokupne pokretnine bilo nužno</w:t>
      </w:r>
      <w:r w:rsidR="00DE190A">
        <w:rPr>
          <w:rFonts w:ascii="Arial" w:hAnsi="Arial" w:cs="Arial"/>
          <w:sz w:val="24"/>
          <w:szCs w:val="24"/>
        </w:rPr>
        <w:t xml:space="preserve"> </w:t>
      </w:r>
      <w:r w:rsidRPr="00CB6BF2">
        <w:rPr>
          <w:rFonts w:ascii="Arial" w:hAnsi="Arial" w:cs="Arial"/>
          <w:sz w:val="24"/>
          <w:szCs w:val="24"/>
        </w:rPr>
        <w:t>korigirati vrijednosti istih radi starosti, stanja i funkcionalnosti svake pojedine pokretnine.</w:t>
      </w:r>
    </w:p>
    <w:p w:rsidRPr="00CB6BF2" w:rsidR="0074676C" w:rsidP="0074676C" w:rsidRDefault="0074676C" w14:paraId="2B132358" w14:textId="77777777">
      <w:pPr>
        <w:overflowPunct/>
        <w:textAlignment w:val="auto"/>
        <w:rPr>
          <w:rFonts w:ascii="Arial" w:hAnsi="Arial" w:cs="Arial"/>
          <w:sz w:val="24"/>
          <w:szCs w:val="24"/>
        </w:rPr>
      </w:pPr>
      <w:r w:rsidRPr="00CB6BF2">
        <w:rPr>
          <w:rFonts w:ascii="Arial" w:hAnsi="Arial" w:cs="Arial"/>
          <w:sz w:val="24"/>
          <w:szCs w:val="24"/>
        </w:rPr>
        <w:lastRenderedPageBreak/>
        <w:t>Napomena: U odnosu na plinomjer ističe se da se isti nalazi instaliran u ranijem poslovnom prostoru koji je</w:t>
      </w:r>
    </w:p>
    <w:p w:rsidRPr="00CB6BF2" w:rsidR="0074676C" w:rsidP="00DE190A" w:rsidRDefault="0074676C" w14:paraId="608C8E0A" w14:textId="640004BA">
      <w:pPr>
        <w:overflowPunct/>
        <w:jc w:val="both"/>
        <w:textAlignment w:val="auto"/>
        <w:rPr>
          <w:rFonts w:ascii="Arial" w:hAnsi="Arial" w:cs="Arial"/>
          <w:sz w:val="24"/>
          <w:szCs w:val="24"/>
        </w:rPr>
      </w:pPr>
      <w:r w:rsidRPr="00CB6BF2">
        <w:rPr>
          <w:rFonts w:ascii="Arial" w:hAnsi="Arial" w:cs="Arial"/>
          <w:sz w:val="24"/>
          <w:szCs w:val="24"/>
        </w:rPr>
        <w:t>stečajni dužnik koristio po Ugovoru o zakupu sa tvrtkom KONČAR - ENERGETIKA I USLUGE d.o.o.</w:t>
      </w:r>
      <w:r w:rsidR="00DE190A">
        <w:rPr>
          <w:rFonts w:ascii="Arial" w:hAnsi="Arial" w:cs="Arial"/>
          <w:sz w:val="24"/>
          <w:szCs w:val="24"/>
        </w:rPr>
        <w:t xml:space="preserve"> </w:t>
      </w:r>
      <w:r w:rsidRPr="00CB6BF2">
        <w:rPr>
          <w:rFonts w:ascii="Arial" w:hAnsi="Arial" w:cs="Arial"/>
          <w:sz w:val="24"/>
          <w:szCs w:val="24"/>
        </w:rPr>
        <w:t>(nakon postupka pripajanja sada KONČAR – Elektroindustrija d.o.o.), te će prilikom prodaje biti nužno</w:t>
      </w:r>
      <w:r w:rsidR="00DE190A">
        <w:rPr>
          <w:rFonts w:ascii="Arial" w:hAnsi="Arial" w:cs="Arial"/>
          <w:sz w:val="24"/>
          <w:szCs w:val="24"/>
        </w:rPr>
        <w:t xml:space="preserve"> </w:t>
      </w:r>
      <w:r w:rsidRPr="00CB6BF2">
        <w:rPr>
          <w:rFonts w:ascii="Arial" w:hAnsi="Arial" w:cs="Arial"/>
          <w:sz w:val="24"/>
          <w:szCs w:val="24"/>
        </w:rPr>
        <w:t>naznačiti da je kupac u obvezi o svom trošku deinstalirati plinomjer i postaviti premosnicu.</w:t>
      </w:r>
    </w:p>
    <w:p w:rsidRPr="00CB6BF2" w:rsidR="0074676C" w:rsidP="00DE190A" w:rsidRDefault="0074676C" w14:paraId="18E76229" w14:textId="462F5526">
      <w:pPr>
        <w:overflowPunct/>
        <w:jc w:val="both"/>
        <w:textAlignment w:val="auto"/>
        <w:rPr>
          <w:rFonts w:ascii="Arial" w:hAnsi="Arial" w:cs="Arial"/>
          <w:sz w:val="24"/>
          <w:szCs w:val="24"/>
        </w:rPr>
      </w:pPr>
      <w:r w:rsidRPr="00CB6BF2">
        <w:rPr>
          <w:rFonts w:ascii="Arial" w:hAnsi="Arial" w:cs="Arial"/>
          <w:sz w:val="24"/>
          <w:szCs w:val="24"/>
        </w:rPr>
        <w:t>Prema stanju iz pregleda osnovnih sredstava stečajnog dužnika na dan 30.09.2024. godine, proizlazi da je</w:t>
      </w:r>
      <w:r w:rsidR="00DE190A">
        <w:rPr>
          <w:rFonts w:ascii="Arial" w:hAnsi="Arial" w:cs="Arial"/>
          <w:sz w:val="24"/>
          <w:szCs w:val="24"/>
        </w:rPr>
        <w:t xml:space="preserve"> </w:t>
      </w:r>
      <w:r w:rsidRPr="00CB6BF2">
        <w:rPr>
          <w:rFonts w:ascii="Arial" w:hAnsi="Arial" w:cs="Arial"/>
          <w:sz w:val="24"/>
          <w:szCs w:val="24"/>
        </w:rPr>
        <w:t>stečajni dužnik bio vlasnik i daljnji pokretnina.</w:t>
      </w:r>
    </w:p>
    <w:p w:rsidRPr="00CB6BF2" w:rsidR="0074676C" w:rsidP="00DE190A" w:rsidRDefault="0074676C" w14:paraId="7FAD8D0B" w14:textId="77777777">
      <w:pPr>
        <w:overflowPunct/>
        <w:jc w:val="both"/>
        <w:textAlignment w:val="auto"/>
        <w:rPr>
          <w:rFonts w:ascii="Arial" w:hAnsi="Arial" w:cs="Arial"/>
          <w:sz w:val="24"/>
          <w:szCs w:val="24"/>
        </w:rPr>
      </w:pPr>
      <w:r w:rsidRPr="00CB6BF2">
        <w:rPr>
          <w:rFonts w:ascii="Arial" w:hAnsi="Arial" w:cs="Arial"/>
          <w:sz w:val="24"/>
          <w:szCs w:val="24"/>
        </w:rPr>
        <w:t>Tablica 2</w:t>
      </w:r>
    </w:p>
    <w:p w:rsidRPr="00CB6BF2" w:rsidR="0074676C" w:rsidP="00DE190A" w:rsidRDefault="0074676C" w14:paraId="4008CA25" w14:textId="77777777">
      <w:pPr>
        <w:overflowPunct/>
        <w:jc w:val="both"/>
        <w:textAlignment w:val="auto"/>
        <w:rPr>
          <w:rFonts w:ascii="Arial" w:hAnsi="Arial" w:cs="Arial"/>
          <w:bCs/>
          <w:sz w:val="24"/>
          <w:szCs w:val="24"/>
        </w:rPr>
      </w:pPr>
      <w:r w:rsidRPr="00CB6BF2">
        <w:rPr>
          <w:rFonts w:ascii="Arial" w:hAnsi="Arial" w:cs="Arial"/>
          <w:bCs/>
          <w:sz w:val="24"/>
          <w:szCs w:val="24"/>
        </w:rPr>
        <w:t>Imovina Kom Nabavna vrijednost Procijenjena vrijednost</w:t>
      </w:r>
    </w:p>
    <w:p w:rsidRPr="00CB6BF2" w:rsidR="0074676C" w:rsidP="00DE190A" w:rsidRDefault="0074676C" w14:paraId="2C3FBDB1" w14:textId="77777777">
      <w:pPr>
        <w:overflowPunct/>
        <w:jc w:val="both"/>
        <w:textAlignment w:val="auto"/>
        <w:rPr>
          <w:rFonts w:ascii="Arial" w:hAnsi="Arial" w:cs="Arial"/>
          <w:sz w:val="24"/>
          <w:szCs w:val="24"/>
        </w:rPr>
      </w:pPr>
      <w:r w:rsidRPr="00CB6BF2">
        <w:rPr>
          <w:rFonts w:ascii="Arial" w:hAnsi="Arial" w:cs="Arial"/>
          <w:sz w:val="24"/>
          <w:szCs w:val="24"/>
        </w:rPr>
        <w:t>1. Postrojenje za elektrostatsko bojanje prahom 1 75.154,29 € 0,00 €</w:t>
      </w:r>
    </w:p>
    <w:p w:rsidRPr="00CB6BF2" w:rsidR="0074676C" w:rsidP="00DE190A" w:rsidRDefault="0074676C" w14:paraId="245CF762" w14:textId="77777777">
      <w:pPr>
        <w:overflowPunct/>
        <w:jc w:val="both"/>
        <w:textAlignment w:val="auto"/>
        <w:rPr>
          <w:rFonts w:ascii="Arial" w:hAnsi="Arial" w:cs="Arial"/>
          <w:sz w:val="24"/>
          <w:szCs w:val="24"/>
        </w:rPr>
      </w:pPr>
      <w:r w:rsidRPr="00CB6BF2">
        <w:rPr>
          <w:rFonts w:ascii="Arial" w:hAnsi="Arial" w:cs="Arial"/>
          <w:sz w:val="24"/>
          <w:szCs w:val="24"/>
        </w:rPr>
        <w:t>2. Lenovo think Pad PS 1 1 742,25 € 0,00 €</w:t>
      </w:r>
    </w:p>
    <w:p w:rsidRPr="00CB6BF2" w:rsidR="0074676C" w:rsidP="00DE190A" w:rsidRDefault="0074676C" w14:paraId="1D8B3A67" w14:textId="77777777">
      <w:pPr>
        <w:overflowPunct/>
        <w:jc w:val="both"/>
        <w:textAlignment w:val="auto"/>
        <w:rPr>
          <w:rFonts w:ascii="Arial" w:hAnsi="Arial" w:cs="Arial"/>
          <w:sz w:val="24"/>
          <w:szCs w:val="24"/>
        </w:rPr>
      </w:pPr>
      <w:r w:rsidRPr="00CB6BF2">
        <w:rPr>
          <w:rFonts w:ascii="Arial" w:hAnsi="Arial" w:cs="Arial"/>
          <w:sz w:val="24"/>
          <w:szCs w:val="24"/>
        </w:rPr>
        <w:t>3. Računalo G% Intel Core 15, Monitor 24” 1 774,47 € 0,00 €</w:t>
      </w:r>
    </w:p>
    <w:p w:rsidRPr="00CB6BF2" w:rsidR="0074676C" w:rsidP="00DE190A" w:rsidRDefault="0074676C" w14:paraId="014C460E" w14:textId="77777777">
      <w:pPr>
        <w:overflowPunct/>
        <w:jc w:val="both"/>
        <w:textAlignment w:val="auto"/>
        <w:rPr>
          <w:rFonts w:ascii="Arial" w:hAnsi="Arial" w:cs="Arial"/>
          <w:sz w:val="24"/>
          <w:szCs w:val="24"/>
        </w:rPr>
      </w:pPr>
      <w:r w:rsidRPr="00CB6BF2">
        <w:rPr>
          <w:rFonts w:ascii="Arial" w:hAnsi="Arial" w:cs="Arial"/>
          <w:sz w:val="24"/>
          <w:szCs w:val="24"/>
        </w:rPr>
        <w:t>4. Laptop HP 15 B GB 12 GBSSD 15.6 1 503,40 € 0,00 €</w:t>
      </w:r>
    </w:p>
    <w:p w:rsidRPr="00CB6BF2" w:rsidR="0074676C" w:rsidP="00DE190A" w:rsidRDefault="0074676C" w14:paraId="6628493F" w14:textId="77777777">
      <w:pPr>
        <w:overflowPunct/>
        <w:jc w:val="both"/>
        <w:textAlignment w:val="auto"/>
        <w:rPr>
          <w:rFonts w:ascii="Arial" w:hAnsi="Arial" w:cs="Arial"/>
          <w:sz w:val="24"/>
          <w:szCs w:val="24"/>
        </w:rPr>
      </w:pPr>
      <w:r w:rsidRPr="00CB6BF2">
        <w:rPr>
          <w:rFonts w:ascii="Arial" w:hAnsi="Arial" w:cs="Arial"/>
          <w:sz w:val="24"/>
          <w:szCs w:val="24"/>
        </w:rPr>
        <w:t>5. Roba na skladištu 1 7.318,27 € 0,00 €</w:t>
      </w:r>
    </w:p>
    <w:p w:rsidRPr="00CB6BF2" w:rsidR="0074676C" w:rsidP="00DE190A" w:rsidRDefault="0074676C" w14:paraId="328EDEA4" w14:textId="77777777">
      <w:pPr>
        <w:overflowPunct/>
        <w:jc w:val="both"/>
        <w:textAlignment w:val="auto"/>
        <w:rPr>
          <w:rFonts w:ascii="Arial" w:hAnsi="Arial" w:cs="Arial"/>
          <w:bCs/>
          <w:sz w:val="24"/>
          <w:szCs w:val="24"/>
        </w:rPr>
      </w:pPr>
      <w:r w:rsidRPr="00CB6BF2">
        <w:rPr>
          <w:rFonts w:ascii="Arial" w:hAnsi="Arial" w:cs="Arial"/>
          <w:bCs/>
          <w:sz w:val="24"/>
          <w:szCs w:val="24"/>
        </w:rPr>
        <w:t>UKUPNO 84.492,68 € 0,00 €</w:t>
      </w:r>
    </w:p>
    <w:p w:rsidRPr="00CB6BF2" w:rsidR="0074676C" w:rsidP="00DE190A" w:rsidRDefault="0074676C" w14:paraId="435F5367" w14:textId="1EA9014C">
      <w:pPr>
        <w:overflowPunct/>
        <w:jc w:val="both"/>
        <w:textAlignment w:val="auto"/>
        <w:rPr>
          <w:rFonts w:ascii="Arial" w:hAnsi="Arial" w:cs="Arial"/>
          <w:sz w:val="24"/>
          <w:szCs w:val="24"/>
        </w:rPr>
      </w:pPr>
      <w:r w:rsidRPr="00CB6BF2">
        <w:rPr>
          <w:rFonts w:ascii="Arial" w:hAnsi="Arial" w:cs="Arial"/>
          <w:sz w:val="24"/>
          <w:szCs w:val="24"/>
        </w:rPr>
        <w:t>Napomena: Navedene pokretnine u tablici nisu zatečene u posjedu stečajnog dužnika prilikom otvaranja</w:t>
      </w:r>
      <w:r w:rsidR="00DE190A">
        <w:rPr>
          <w:rFonts w:ascii="Arial" w:hAnsi="Arial" w:cs="Arial"/>
          <w:sz w:val="24"/>
          <w:szCs w:val="24"/>
        </w:rPr>
        <w:t xml:space="preserve"> </w:t>
      </w:r>
      <w:r w:rsidRPr="00CB6BF2">
        <w:rPr>
          <w:rFonts w:ascii="Arial" w:hAnsi="Arial" w:cs="Arial"/>
          <w:sz w:val="24"/>
          <w:szCs w:val="24"/>
        </w:rPr>
        <w:t>stečajnog postupka i obavljanja inventure, ta prema izjavi ranijeg direktora Minje Adžić nije poznato gdje se</w:t>
      </w:r>
      <w:r w:rsidR="00DE190A">
        <w:rPr>
          <w:rFonts w:ascii="Arial" w:hAnsi="Arial" w:cs="Arial"/>
          <w:sz w:val="24"/>
          <w:szCs w:val="24"/>
        </w:rPr>
        <w:t xml:space="preserve"> </w:t>
      </w:r>
      <w:r w:rsidRPr="00CB6BF2">
        <w:rPr>
          <w:rFonts w:ascii="Arial" w:hAnsi="Arial" w:cs="Arial"/>
          <w:sz w:val="24"/>
          <w:szCs w:val="24"/>
        </w:rPr>
        <w:t>nalaze pokretnine pod toč.2 do 5 tablice, dok je u odnosu na postrojenje za elektrostatsko bojanje prahom</w:t>
      </w:r>
      <w:r w:rsidR="00DE190A">
        <w:rPr>
          <w:rFonts w:ascii="Arial" w:hAnsi="Arial" w:cs="Arial"/>
          <w:sz w:val="24"/>
          <w:szCs w:val="24"/>
        </w:rPr>
        <w:t xml:space="preserve"> </w:t>
      </w:r>
      <w:r w:rsidRPr="00CB6BF2">
        <w:rPr>
          <w:rFonts w:ascii="Arial" w:hAnsi="Arial" w:cs="Arial"/>
          <w:sz w:val="24"/>
          <w:szCs w:val="24"/>
        </w:rPr>
        <w:t>utvrđeno da se od 2022. godine, nakon prestanka obavljanja djelatnosti i prestanka zakupa, isto nalazilo na</w:t>
      </w:r>
      <w:r w:rsidR="00DE190A">
        <w:rPr>
          <w:rFonts w:ascii="Arial" w:hAnsi="Arial" w:cs="Arial"/>
          <w:sz w:val="24"/>
          <w:szCs w:val="24"/>
        </w:rPr>
        <w:t xml:space="preserve"> </w:t>
      </w:r>
      <w:r w:rsidRPr="00CB6BF2">
        <w:rPr>
          <w:rFonts w:ascii="Arial" w:hAnsi="Arial" w:cs="Arial"/>
          <w:sz w:val="24"/>
          <w:szCs w:val="24"/>
        </w:rPr>
        <w:t>dvorišnom prostoru tvrtke KONČAR d.d. u Zagrebu, koje postrojenje je demontirano od strane tvrtke</w:t>
      </w:r>
      <w:r w:rsidR="00DE190A">
        <w:rPr>
          <w:rFonts w:ascii="Arial" w:hAnsi="Arial" w:cs="Arial"/>
          <w:sz w:val="24"/>
          <w:szCs w:val="24"/>
        </w:rPr>
        <w:t xml:space="preserve"> </w:t>
      </w:r>
      <w:r w:rsidRPr="00CB6BF2">
        <w:rPr>
          <w:rFonts w:ascii="Arial" w:hAnsi="Arial" w:cs="Arial"/>
          <w:sz w:val="24"/>
          <w:szCs w:val="24"/>
        </w:rPr>
        <w:t>KONČAR - ENERGETIKA I USLUGE d.o.o. i smješteno na dvorišni prostor, a naknadno je 2024. godine</w:t>
      </w:r>
      <w:r w:rsidR="00DE190A">
        <w:rPr>
          <w:rFonts w:ascii="Arial" w:hAnsi="Arial" w:cs="Arial"/>
          <w:sz w:val="24"/>
          <w:szCs w:val="24"/>
        </w:rPr>
        <w:t xml:space="preserve"> </w:t>
      </w:r>
      <w:r w:rsidRPr="00CB6BF2">
        <w:rPr>
          <w:rFonts w:ascii="Arial" w:hAnsi="Arial" w:cs="Arial"/>
          <w:sz w:val="24"/>
          <w:szCs w:val="24"/>
        </w:rPr>
        <w:t>zbrinuto na otpad u tvrtki KEMOKOP d.o.o. u Dugom Selu, pa je stoga za sve navedene pokretnine u tablici</w:t>
      </w:r>
      <w:r w:rsidR="00DE190A">
        <w:rPr>
          <w:rFonts w:ascii="Arial" w:hAnsi="Arial" w:cs="Arial"/>
          <w:sz w:val="24"/>
          <w:szCs w:val="24"/>
        </w:rPr>
        <w:t xml:space="preserve"> </w:t>
      </w:r>
      <w:r w:rsidRPr="00CB6BF2">
        <w:rPr>
          <w:rFonts w:ascii="Arial" w:hAnsi="Arial" w:cs="Arial"/>
          <w:sz w:val="24"/>
          <w:szCs w:val="24"/>
        </w:rPr>
        <w:t>istaknuto da im je procijenjena vrijednost 0,00 eur.</w:t>
      </w:r>
    </w:p>
    <w:p w:rsidRPr="00CB6BF2" w:rsidR="0074676C" w:rsidP="00DE190A" w:rsidRDefault="0074676C" w14:paraId="5C1B7116" w14:textId="061E2E2C">
      <w:pPr>
        <w:overflowPunct/>
        <w:jc w:val="both"/>
        <w:textAlignment w:val="auto"/>
        <w:rPr>
          <w:rFonts w:ascii="Arial" w:hAnsi="Arial" w:cs="Arial"/>
          <w:bCs/>
          <w:sz w:val="24"/>
          <w:szCs w:val="24"/>
        </w:rPr>
      </w:pPr>
      <w:r w:rsidRPr="00CB6BF2">
        <w:rPr>
          <w:rFonts w:ascii="Arial" w:hAnsi="Arial" w:cs="Arial"/>
          <w:bCs/>
          <w:sz w:val="24"/>
          <w:szCs w:val="24"/>
        </w:rPr>
        <w:t>DOKAZ: uvid u pregled stanja osnovnih sredstava koji prileži, uvid u tablice pokretnina i</w:t>
      </w:r>
      <w:r w:rsidR="00DE190A">
        <w:rPr>
          <w:rFonts w:ascii="Arial" w:hAnsi="Arial" w:cs="Arial"/>
          <w:bCs/>
          <w:sz w:val="24"/>
          <w:szCs w:val="24"/>
        </w:rPr>
        <w:t xml:space="preserve"> </w:t>
      </w:r>
      <w:r w:rsidRPr="00CB6BF2">
        <w:rPr>
          <w:rFonts w:ascii="Arial" w:hAnsi="Arial" w:cs="Arial"/>
          <w:bCs/>
          <w:sz w:val="24"/>
          <w:szCs w:val="24"/>
        </w:rPr>
        <w:t>potraživanja koje prileže stečajnom spisu</w:t>
      </w:r>
    </w:p>
    <w:p w:rsidRPr="00CB6BF2" w:rsidR="0074676C" w:rsidP="00DE190A" w:rsidRDefault="0074676C" w14:paraId="37F9CD21" w14:textId="0300DBEA">
      <w:pPr>
        <w:overflowPunct/>
        <w:jc w:val="both"/>
        <w:textAlignment w:val="auto"/>
        <w:rPr>
          <w:rFonts w:ascii="Arial" w:hAnsi="Arial" w:cs="Arial"/>
          <w:sz w:val="24"/>
          <w:szCs w:val="24"/>
        </w:rPr>
      </w:pPr>
      <w:r w:rsidRPr="00CB6BF2">
        <w:rPr>
          <w:rFonts w:ascii="Arial" w:hAnsi="Arial" w:cs="Arial"/>
          <w:bCs/>
          <w:sz w:val="24"/>
          <w:szCs w:val="24"/>
        </w:rPr>
        <w:t xml:space="preserve">5. </w:t>
      </w:r>
      <w:r w:rsidRPr="00CB6BF2">
        <w:rPr>
          <w:rFonts w:ascii="Arial" w:hAnsi="Arial" w:cs="Arial"/>
          <w:sz w:val="24"/>
          <w:szCs w:val="24"/>
        </w:rPr>
        <w:t>Pregled knjigovodstvenih evidencija stečajnog dužnika poveden je na temelju raspoloživih</w:t>
      </w:r>
      <w:r w:rsidR="00DE190A">
        <w:rPr>
          <w:rFonts w:ascii="Arial" w:hAnsi="Arial" w:cs="Arial"/>
          <w:sz w:val="24"/>
          <w:szCs w:val="24"/>
        </w:rPr>
        <w:t xml:space="preserve"> </w:t>
      </w:r>
      <w:r w:rsidRPr="00CB6BF2">
        <w:rPr>
          <w:rFonts w:ascii="Arial" w:hAnsi="Arial" w:cs="Arial"/>
          <w:sz w:val="24"/>
          <w:szCs w:val="24"/>
        </w:rPr>
        <w:t>knjigovodstvenih podataka i dokumentacije iz knjigovodstvenog servisa koji je ranije vodio poslovne knjige</w:t>
      </w:r>
    </w:p>
    <w:p w:rsidRPr="00CB6BF2" w:rsidR="0074676C" w:rsidP="00DE190A" w:rsidRDefault="0074676C" w14:paraId="0EA552BE" w14:textId="454AC15A">
      <w:pPr>
        <w:overflowPunct/>
        <w:jc w:val="both"/>
        <w:textAlignment w:val="auto"/>
        <w:rPr>
          <w:rFonts w:ascii="Arial" w:hAnsi="Arial" w:cs="Arial"/>
          <w:sz w:val="24"/>
          <w:szCs w:val="24"/>
        </w:rPr>
      </w:pPr>
      <w:r w:rsidRPr="00CB6BF2">
        <w:rPr>
          <w:rFonts w:ascii="Arial" w:hAnsi="Arial" w:cs="Arial"/>
          <w:sz w:val="24"/>
          <w:szCs w:val="24"/>
        </w:rPr>
        <w:t>stečajnog dužnika, iz čega je utvrđeno je da je dužnik u razdoblju 2022. godine imao iskazan gubitak</w:t>
      </w:r>
      <w:r w:rsidR="00DE190A">
        <w:rPr>
          <w:rFonts w:ascii="Arial" w:hAnsi="Arial" w:cs="Arial"/>
          <w:sz w:val="24"/>
          <w:szCs w:val="24"/>
        </w:rPr>
        <w:t xml:space="preserve"> </w:t>
      </w:r>
      <w:r w:rsidRPr="00CB6BF2">
        <w:rPr>
          <w:rFonts w:ascii="Arial" w:hAnsi="Arial" w:cs="Arial"/>
          <w:sz w:val="24"/>
          <w:szCs w:val="24"/>
        </w:rPr>
        <w:t>poslovne godine u iznosu od 49.117,00 eur, a za razdoblje 2022. godine gubitak u iznosu od 100.278,94 eur,</w:t>
      </w:r>
      <w:r w:rsidR="00DE190A">
        <w:rPr>
          <w:rFonts w:ascii="Arial" w:hAnsi="Arial" w:cs="Arial"/>
          <w:sz w:val="24"/>
          <w:szCs w:val="24"/>
        </w:rPr>
        <w:t xml:space="preserve"> </w:t>
      </w:r>
      <w:r w:rsidRPr="00CB6BF2">
        <w:rPr>
          <w:rFonts w:ascii="Arial" w:hAnsi="Arial" w:cs="Arial"/>
          <w:sz w:val="24"/>
          <w:szCs w:val="24"/>
        </w:rPr>
        <w:t>dok za razdoblje 2023. godine imao iskazan gubitak u iznosu od 7.322,43 eur.</w:t>
      </w:r>
    </w:p>
    <w:p w:rsidRPr="00CB6BF2" w:rsidR="0074676C" w:rsidP="00DE190A" w:rsidRDefault="0074676C" w14:paraId="79A5A33B" w14:textId="77777777">
      <w:pPr>
        <w:overflowPunct/>
        <w:jc w:val="both"/>
        <w:textAlignment w:val="auto"/>
        <w:rPr>
          <w:rFonts w:ascii="Arial" w:hAnsi="Arial" w:cs="Arial"/>
          <w:sz w:val="24"/>
          <w:szCs w:val="24"/>
        </w:rPr>
      </w:pPr>
      <w:r w:rsidRPr="00CB6BF2">
        <w:rPr>
          <w:rFonts w:ascii="Arial" w:hAnsi="Arial" w:cs="Arial"/>
          <w:sz w:val="24"/>
          <w:szCs w:val="24"/>
        </w:rPr>
        <w:t>Skraćena bilanca i račun dobiti i gubitka za razdoblje od 2022. do 2023. godine:</w:t>
      </w:r>
    </w:p>
    <w:p w:rsidRPr="00CB6BF2" w:rsidR="0074676C" w:rsidP="00DE190A" w:rsidRDefault="0074676C" w14:paraId="627403EC" w14:textId="77777777">
      <w:pPr>
        <w:overflowPunct/>
        <w:jc w:val="both"/>
        <w:textAlignment w:val="auto"/>
        <w:rPr>
          <w:rFonts w:ascii="Arial" w:hAnsi="Arial" w:cs="Arial"/>
          <w:bCs/>
          <w:sz w:val="24"/>
          <w:szCs w:val="24"/>
        </w:rPr>
      </w:pPr>
      <w:r w:rsidRPr="00CB6BF2">
        <w:rPr>
          <w:rFonts w:ascii="Arial" w:hAnsi="Arial" w:cs="Arial"/>
          <w:bCs/>
          <w:sz w:val="24"/>
          <w:szCs w:val="24"/>
        </w:rPr>
        <w:t>Godina 2022. 2023.</w:t>
      </w:r>
    </w:p>
    <w:p w:rsidRPr="00CB6BF2" w:rsidR="0074676C" w:rsidP="00DE190A" w:rsidRDefault="0074676C" w14:paraId="17C75E76" w14:textId="77777777">
      <w:pPr>
        <w:overflowPunct/>
        <w:jc w:val="both"/>
        <w:textAlignment w:val="auto"/>
        <w:rPr>
          <w:rFonts w:ascii="Arial" w:hAnsi="Arial" w:cs="Arial"/>
          <w:sz w:val="24"/>
          <w:szCs w:val="24"/>
        </w:rPr>
      </w:pPr>
      <w:r w:rsidRPr="00CB6BF2">
        <w:rPr>
          <w:rFonts w:ascii="Arial" w:hAnsi="Arial" w:cs="Arial"/>
          <w:sz w:val="24"/>
          <w:szCs w:val="24"/>
        </w:rPr>
        <w:t>Prihodi 229.465,67 eur 0,00 eur</w:t>
      </w:r>
    </w:p>
    <w:p w:rsidRPr="00CB6BF2" w:rsidR="0074676C" w:rsidP="00DE190A" w:rsidRDefault="0074676C" w14:paraId="567F93A8" w14:textId="77777777">
      <w:pPr>
        <w:overflowPunct/>
        <w:jc w:val="both"/>
        <w:textAlignment w:val="auto"/>
        <w:rPr>
          <w:rFonts w:ascii="Arial" w:hAnsi="Arial" w:cs="Arial"/>
          <w:sz w:val="24"/>
          <w:szCs w:val="24"/>
        </w:rPr>
      </w:pPr>
      <w:r w:rsidRPr="00CB6BF2">
        <w:rPr>
          <w:rFonts w:ascii="Arial" w:hAnsi="Arial" w:cs="Arial"/>
          <w:sz w:val="24"/>
          <w:szCs w:val="24"/>
        </w:rPr>
        <w:t>Rashodi 329.897,13 eur 7.322,4eur</w:t>
      </w:r>
    </w:p>
    <w:p w:rsidRPr="00CB6BF2" w:rsidR="0074676C" w:rsidP="00DE190A" w:rsidRDefault="0074676C" w14:paraId="7750761C" w14:textId="77777777">
      <w:pPr>
        <w:overflowPunct/>
        <w:jc w:val="both"/>
        <w:textAlignment w:val="auto"/>
        <w:rPr>
          <w:rFonts w:ascii="Arial" w:hAnsi="Arial" w:cs="Arial"/>
          <w:sz w:val="24"/>
          <w:szCs w:val="24"/>
        </w:rPr>
      </w:pPr>
      <w:r w:rsidRPr="00CB6BF2">
        <w:rPr>
          <w:rFonts w:ascii="Arial" w:hAnsi="Arial" w:cs="Arial"/>
          <w:sz w:val="24"/>
          <w:szCs w:val="24"/>
        </w:rPr>
        <w:t>Dugotrajna imovina 57.200,04 eur 70.472,32 eur</w:t>
      </w:r>
    </w:p>
    <w:p w:rsidRPr="00CB6BF2" w:rsidR="0074676C" w:rsidP="00DE190A" w:rsidRDefault="0074676C" w14:paraId="64D00775" w14:textId="77777777">
      <w:pPr>
        <w:overflowPunct/>
        <w:jc w:val="both"/>
        <w:textAlignment w:val="auto"/>
        <w:rPr>
          <w:rFonts w:ascii="Arial" w:hAnsi="Arial" w:cs="Arial"/>
          <w:sz w:val="24"/>
          <w:szCs w:val="24"/>
        </w:rPr>
      </w:pPr>
      <w:r w:rsidRPr="00CB6BF2">
        <w:rPr>
          <w:rFonts w:ascii="Arial" w:hAnsi="Arial" w:cs="Arial"/>
          <w:sz w:val="24"/>
          <w:szCs w:val="24"/>
        </w:rPr>
        <w:t>Kratkotrajna imovina 133.851,01 eur 137.200,27 eur</w:t>
      </w:r>
    </w:p>
    <w:p w:rsidRPr="00CB6BF2" w:rsidR="0074676C" w:rsidP="00DE190A" w:rsidRDefault="0074676C" w14:paraId="1BBAF3F0" w14:textId="77777777">
      <w:pPr>
        <w:overflowPunct/>
        <w:jc w:val="both"/>
        <w:textAlignment w:val="auto"/>
        <w:rPr>
          <w:rFonts w:ascii="Arial" w:hAnsi="Arial" w:cs="Arial"/>
          <w:sz w:val="24"/>
          <w:szCs w:val="24"/>
        </w:rPr>
      </w:pPr>
      <w:r w:rsidRPr="00CB6BF2">
        <w:rPr>
          <w:rFonts w:ascii="Arial" w:hAnsi="Arial" w:cs="Arial"/>
          <w:sz w:val="24"/>
          <w:szCs w:val="24"/>
        </w:rPr>
        <w:t>Novac u blagajni i na računu 0,00 eur 0,00 eur</w:t>
      </w:r>
    </w:p>
    <w:p w:rsidRPr="00CB6BF2" w:rsidR="0074676C" w:rsidP="00DE190A" w:rsidRDefault="0074676C" w14:paraId="6E2D0F42" w14:textId="77777777">
      <w:pPr>
        <w:overflowPunct/>
        <w:jc w:val="both"/>
        <w:textAlignment w:val="auto"/>
        <w:rPr>
          <w:rFonts w:ascii="Arial" w:hAnsi="Arial" w:cs="Arial"/>
          <w:sz w:val="24"/>
          <w:szCs w:val="24"/>
        </w:rPr>
      </w:pPr>
      <w:r w:rsidRPr="00CB6BF2">
        <w:rPr>
          <w:rFonts w:ascii="Arial" w:hAnsi="Arial" w:cs="Arial"/>
          <w:sz w:val="24"/>
          <w:szCs w:val="24"/>
        </w:rPr>
        <w:t>Dugoročne obveze 0,00 eur 0,00 eur</w:t>
      </w:r>
    </w:p>
    <w:p w:rsidRPr="00CB6BF2" w:rsidR="0074676C" w:rsidP="00DE190A" w:rsidRDefault="0074676C" w14:paraId="51AF4558" w14:textId="77777777">
      <w:pPr>
        <w:overflowPunct/>
        <w:jc w:val="both"/>
        <w:textAlignment w:val="auto"/>
        <w:rPr>
          <w:rFonts w:ascii="Arial" w:hAnsi="Arial" w:cs="Arial"/>
          <w:sz w:val="24"/>
          <w:szCs w:val="24"/>
        </w:rPr>
      </w:pPr>
      <w:r w:rsidRPr="00CB6BF2">
        <w:rPr>
          <w:rFonts w:ascii="Arial" w:hAnsi="Arial" w:cs="Arial"/>
          <w:sz w:val="24"/>
          <w:szCs w:val="24"/>
        </w:rPr>
        <w:t>Kratkoročne obveze 175.187,65 eur 199.131,62 eur</w:t>
      </w:r>
    </w:p>
    <w:p w:rsidRPr="00CB6BF2" w:rsidR="0074676C" w:rsidP="0074676C" w:rsidRDefault="0074676C" w14:paraId="4C04303D" w14:textId="77777777">
      <w:pPr>
        <w:overflowPunct/>
        <w:textAlignment w:val="auto"/>
        <w:rPr>
          <w:rFonts w:ascii="Arial" w:hAnsi="Arial" w:cs="Arial"/>
          <w:sz w:val="24"/>
          <w:szCs w:val="24"/>
        </w:rPr>
      </w:pPr>
      <w:r w:rsidRPr="00CB6BF2">
        <w:rPr>
          <w:rFonts w:ascii="Arial" w:hAnsi="Arial" w:cs="Arial"/>
          <w:sz w:val="24"/>
          <w:szCs w:val="24"/>
        </w:rPr>
        <w:t>Dobit poslovne godine 0,00 eur 0,00 eur</w:t>
      </w:r>
    </w:p>
    <w:p w:rsidRPr="00CB6BF2" w:rsidR="0074676C" w:rsidP="00E75957" w:rsidRDefault="0074676C" w14:paraId="57BB63E2" w14:textId="77777777">
      <w:pPr>
        <w:overflowPunct/>
        <w:jc w:val="both"/>
        <w:textAlignment w:val="auto"/>
        <w:rPr>
          <w:rFonts w:ascii="Arial" w:hAnsi="Arial" w:cs="Arial"/>
          <w:sz w:val="24"/>
          <w:szCs w:val="24"/>
        </w:rPr>
      </w:pPr>
      <w:r w:rsidRPr="00CB6BF2">
        <w:rPr>
          <w:rFonts w:ascii="Arial" w:hAnsi="Arial" w:cs="Arial"/>
          <w:sz w:val="24"/>
          <w:szCs w:val="24"/>
        </w:rPr>
        <w:t>Gubitak poslovne godine 100.278,94 eur 7.322,43 eur</w:t>
      </w:r>
    </w:p>
    <w:p w:rsidRPr="00CB6BF2" w:rsidR="0074676C" w:rsidP="00E75957" w:rsidRDefault="0074676C" w14:paraId="6AC989E2" w14:textId="5096AB9A">
      <w:pPr>
        <w:overflowPunct/>
        <w:jc w:val="both"/>
        <w:textAlignment w:val="auto"/>
        <w:rPr>
          <w:rFonts w:ascii="Arial" w:hAnsi="Arial" w:cs="Arial"/>
          <w:sz w:val="24"/>
          <w:szCs w:val="24"/>
        </w:rPr>
      </w:pPr>
      <w:r w:rsidRPr="00CB6BF2">
        <w:rPr>
          <w:rFonts w:ascii="Arial" w:hAnsi="Arial" w:cs="Arial"/>
          <w:sz w:val="24"/>
          <w:szCs w:val="24"/>
        </w:rPr>
        <w:t>Račun stečajnog dužnika kod Zagrebačke banke d.d., prije dana otvaranja stečaja bio je u</w:t>
      </w:r>
      <w:r w:rsidR="00E75957">
        <w:rPr>
          <w:rFonts w:ascii="Arial" w:hAnsi="Arial" w:cs="Arial"/>
          <w:sz w:val="24"/>
          <w:szCs w:val="24"/>
        </w:rPr>
        <w:t xml:space="preserve"> blokadi dužem od </w:t>
      </w:r>
      <w:r w:rsidRPr="00CB6BF2">
        <w:rPr>
          <w:rFonts w:ascii="Arial" w:hAnsi="Arial" w:cs="Arial"/>
          <w:sz w:val="24"/>
          <w:szCs w:val="24"/>
        </w:rPr>
        <w:t>616 dana i ugašen je danom otvaranja stečaja, odnosno dana 21.10.2024. godine, te je utvrđeno da je do dana</w:t>
      </w:r>
      <w:r w:rsidR="00E75957">
        <w:rPr>
          <w:rFonts w:ascii="Arial" w:hAnsi="Arial" w:cs="Arial"/>
          <w:sz w:val="24"/>
          <w:szCs w:val="24"/>
        </w:rPr>
        <w:t xml:space="preserve"> </w:t>
      </w:r>
      <w:r w:rsidRPr="00CB6BF2">
        <w:rPr>
          <w:rFonts w:ascii="Arial" w:hAnsi="Arial" w:cs="Arial"/>
          <w:sz w:val="24"/>
          <w:szCs w:val="24"/>
        </w:rPr>
        <w:t xml:space="preserve">otvaranja stečaja u Očevidniku </w:t>
      </w:r>
      <w:r w:rsidRPr="00CB6BF2">
        <w:rPr>
          <w:rFonts w:ascii="Arial" w:hAnsi="Arial" w:cs="Arial"/>
          <w:sz w:val="24"/>
          <w:szCs w:val="24"/>
        </w:rPr>
        <w:lastRenderedPageBreak/>
        <w:t>redoslijeda osnova za plaćanje stečajni dužnik imao evidentirane neizvršene</w:t>
      </w:r>
      <w:r w:rsidR="00E75957">
        <w:rPr>
          <w:rFonts w:ascii="Arial" w:hAnsi="Arial" w:cs="Arial"/>
          <w:sz w:val="24"/>
          <w:szCs w:val="24"/>
        </w:rPr>
        <w:t xml:space="preserve"> </w:t>
      </w:r>
      <w:r w:rsidRPr="00CB6BF2">
        <w:rPr>
          <w:rFonts w:ascii="Arial" w:hAnsi="Arial" w:cs="Arial"/>
          <w:sz w:val="24"/>
          <w:szCs w:val="24"/>
        </w:rPr>
        <w:t>osnove za plaćanje u iznosu od 56.567,46 eur.</w:t>
      </w:r>
    </w:p>
    <w:p w:rsidRPr="00CB6BF2" w:rsidR="0074676C" w:rsidP="00E75957" w:rsidRDefault="0074676C" w14:paraId="4801E9D7" w14:textId="7CBA165F">
      <w:pPr>
        <w:overflowPunct/>
        <w:jc w:val="both"/>
        <w:textAlignment w:val="auto"/>
        <w:rPr>
          <w:rFonts w:ascii="Arial" w:hAnsi="Arial" w:cs="Arial"/>
          <w:sz w:val="24"/>
          <w:szCs w:val="24"/>
        </w:rPr>
      </w:pPr>
      <w:r w:rsidRPr="00CB6BF2">
        <w:rPr>
          <w:rFonts w:ascii="Arial" w:hAnsi="Arial" w:cs="Arial"/>
          <w:sz w:val="24"/>
          <w:szCs w:val="24"/>
        </w:rPr>
        <w:t>Pregled poslovnih knjiga izvršen je prema dostupnim podacima knjigovodstva stečajnog dužnika, te je</w:t>
      </w:r>
      <w:r w:rsidR="00E75957">
        <w:rPr>
          <w:rFonts w:ascii="Arial" w:hAnsi="Arial" w:cs="Arial"/>
          <w:sz w:val="24"/>
          <w:szCs w:val="24"/>
        </w:rPr>
        <w:t xml:space="preserve"> </w:t>
      </w:r>
      <w:r w:rsidRPr="00CB6BF2">
        <w:rPr>
          <w:rFonts w:ascii="Arial" w:hAnsi="Arial" w:cs="Arial"/>
          <w:sz w:val="24"/>
          <w:szCs w:val="24"/>
        </w:rPr>
        <w:t>izvršen uvid u izvješća FINA-e,</w:t>
      </w:r>
    </w:p>
    <w:p w:rsidRPr="00CB6BF2" w:rsidR="0074676C" w:rsidP="00E75957" w:rsidRDefault="0074676C" w14:paraId="0C74BEF7" w14:textId="77777777">
      <w:pPr>
        <w:overflowPunct/>
        <w:jc w:val="both"/>
        <w:textAlignment w:val="auto"/>
        <w:rPr>
          <w:rFonts w:ascii="Arial" w:hAnsi="Arial" w:cs="Arial"/>
          <w:sz w:val="24"/>
          <w:szCs w:val="24"/>
        </w:rPr>
      </w:pPr>
      <w:r w:rsidRPr="00CB6BF2">
        <w:rPr>
          <w:rFonts w:ascii="Arial" w:hAnsi="Arial" w:cs="Arial"/>
          <w:sz w:val="24"/>
          <w:szCs w:val="24"/>
        </w:rPr>
        <w:t>Nadalje, prema navedenim evidencijama i podacima utvrđeno je da:</w:t>
      </w:r>
    </w:p>
    <w:p w:rsidRPr="00CB6BF2" w:rsidR="0074676C" w:rsidP="00E75957" w:rsidRDefault="0074676C" w14:paraId="18851D2F" w14:textId="7F551184">
      <w:pPr>
        <w:overflowPunct/>
        <w:jc w:val="both"/>
        <w:textAlignment w:val="auto"/>
        <w:rPr>
          <w:rFonts w:ascii="Arial" w:hAnsi="Arial" w:cs="Arial"/>
          <w:sz w:val="24"/>
          <w:szCs w:val="24"/>
        </w:rPr>
      </w:pPr>
      <w:r w:rsidRPr="00CB6BF2">
        <w:rPr>
          <w:rFonts w:ascii="Arial" w:hAnsi="Arial" w:cs="Arial"/>
          <w:sz w:val="24"/>
          <w:szCs w:val="24"/>
        </w:rPr>
        <w:t>5.1. dužnik ima knjigovodstveno evidentiranih potraživanja prema svojim dužnicima u iznosu od 78.551,14</w:t>
      </w:r>
      <w:r w:rsidR="00E75957">
        <w:rPr>
          <w:rFonts w:ascii="Arial" w:hAnsi="Arial" w:cs="Arial"/>
          <w:sz w:val="24"/>
          <w:szCs w:val="24"/>
        </w:rPr>
        <w:t xml:space="preserve"> </w:t>
      </w:r>
      <w:r w:rsidRPr="00CB6BF2">
        <w:rPr>
          <w:rFonts w:ascii="Arial" w:hAnsi="Arial" w:cs="Arial"/>
          <w:sz w:val="24"/>
          <w:szCs w:val="24"/>
        </w:rPr>
        <w:t>eur,</w:t>
      </w:r>
    </w:p>
    <w:p w:rsidRPr="00CB6BF2" w:rsidR="0074676C" w:rsidP="00E75957" w:rsidRDefault="0074676C" w14:paraId="0DB30CC1" w14:textId="36E556D4">
      <w:pPr>
        <w:overflowPunct/>
        <w:jc w:val="both"/>
        <w:textAlignment w:val="auto"/>
        <w:rPr>
          <w:rFonts w:ascii="Arial" w:hAnsi="Arial" w:cs="Arial"/>
          <w:sz w:val="24"/>
          <w:szCs w:val="24"/>
        </w:rPr>
      </w:pPr>
      <w:r w:rsidRPr="00CB6BF2">
        <w:rPr>
          <w:rFonts w:ascii="Arial" w:hAnsi="Arial" w:cs="Arial"/>
          <w:sz w:val="24"/>
          <w:szCs w:val="24"/>
        </w:rPr>
        <w:t>5.2. stečajni dužnik ima knjigovodstveno evidentiranih obveza po osnovi doprinosa, te poreza i prireza na</w:t>
      </w:r>
      <w:r w:rsidR="00E75957">
        <w:rPr>
          <w:rFonts w:ascii="Arial" w:hAnsi="Arial" w:cs="Arial"/>
          <w:sz w:val="24"/>
          <w:szCs w:val="24"/>
        </w:rPr>
        <w:t xml:space="preserve"> </w:t>
      </w:r>
      <w:r w:rsidRPr="00CB6BF2">
        <w:rPr>
          <w:rFonts w:ascii="Arial" w:hAnsi="Arial" w:cs="Arial"/>
          <w:sz w:val="24"/>
          <w:szCs w:val="24"/>
        </w:rPr>
        <w:t>dohodak u iznosu od 11.643,52 eur,</w:t>
      </w:r>
    </w:p>
    <w:p w:rsidRPr="00CB6BF2" w:rsidR="0074676C" w:rsidP="00E75957" w:rsidRDefault="0074676C" w14:paraId="28FD0209" w14:textId="77777777">
      <w:pPr>
        <w:overflowPunct/>
        <w:jc w:val="both"/>
        <w:textAlignment w:val="auto"/>
        <w:rPr>
          <w:rFonts w:ascii="Arial" w:hAnsi="Arial" w:cs="Arial"/>
          <w:sz w:val="24"/>
          <w:szCs w:val="24"/>
        </w:rPr>
      </w:pPr>
      <w:r w:rsidRPr="00CB6BF2">
        <w:rPr>
          <w:rFonts w:ascii="Arial" w:hAnsi="Arial" w:cs="Arial"/>
          <w:sz w:val="24"/>
          <w:szCs w:val="24"/>
        </w:rPr>
        <w:t>5.3. dužnik prema ostalim vjerovnicima ima obveze u ukupnom iznosu od 177.626,06 eur,</w:t>
      </w:r>
    </w:p>
    <w:p w:rsidRPr="00CB6BF2" w:rsidR="0074676C" w:rsidP="00E75957" w:rsidRDefault="0074676C" w14:paraId="0D43D669" w14:textId="77777777">
      <w:pPr>
        <w:overflowPunct/>
        <w:jc w:val="both"/>
        <w:textAlignment w:val="auto"/>
        <w:rPr>
          <w:rFonts w:ascii="Arial" w:hAnsi="Arial" w:cs="Arial"/>
          <w:sz w:val="24"/>
          <w:szCs w:val="24"/>
        </w:rPr>
      </w:pPr>
      <w:r w:rsidRPr="00CB6BF2">
        <w:rPr>
          <w:rFonts w:ascii="Arial" w:hAnsi="Arial" w:cs="Arial"/>
          <w:sz w:val="24"/>
          <w:szCs w:val="24"/>
        </w:rPr>
        <w:t>5.4. u blagajni dužnika nisu evidentirana raspoloživa novčana sredstva,</w:t>
      </w:r>
    </w:p>
    <w:p w:rsidRPr="00CB6BF2" w:rsidR="0074676C" w:rsidP="00E75957" w:rsidRDefault="0074676C" w14:paraId="54C40EFD" w14:textId="280191E7">
      <w:pPr>
        <w:overflowPunct/>
        <w:jc w:val="both"/>
        <w:textAlignment w:val="auto"/>
        <w:rPr>
          <w:rFonts w:ascii="Arial" w:hAnsi="Arial" w:cs="Arial"/>
          <w:sz w:val="24"/>
          <w:szCs w:val="24"/>
        </w:rPr>
      </w:pPr>
      <w:r w:rsidRPr="00CB6BF2">
        <w:rPr>
          <w:rFonts w:ascii="Arial" w:hAnsi="Arial" w:cs="Arial"/>
          <w:sz w:val="24"/>
          <w:szCs w:val="24"/>
        </w:rPr>
        <w:t>5.5. prema podacima sa žiro računa utvrđeno je da na istom nema raspoloživih novčanih sredstava radi</w:t>
      </w:r>
      <w:r w:rsidR="00E75957">
        <w:rPr>
          <w:rFonts w:ascii="Arial" w:hAnsi="Arial" w:cs="Arial"/>
          <w:sz w:val="24"/>
          <w:szCs w:val="24"/>
        </w:rPr>
        <w:t xml:space="preserve"> </w:t>
      </w:r>
      <w:r w:rsidRPr="00CB6BF2">
        <w:rPr>
          <w:rFonts w:ascii="Arial" w:hAnsi="Arial" w:cs="Arial"/>
          <w:sz w:val="24"/>
          <w:szCs w:val="24"/>
        </w:rPr>
        <w:t>činjenice da je ranije ugašen sa danom otvaranja stečaja nad stečajnim dužnikom.</w:t>
      </w:r>
    </w:p>
    <w:p w:rsidRPr="00CB6BF2" w:rsidR="0074676C" w:rsidP="00E75957" w:rsidRDefault="0074676C" w14:paraId="3FB0641D" w14:textId="28D20863">
      <w:pPr>
        <w:overflowPunct/>
        <w:jc w:val="both"/>
        <w:textAlignment w:val="auto"/>
        <w:rPr>
          <w:rFonts w:ascii="Arial" w:hAnsi="Arial" w:cs="Arial"/>
          <w:sz w:val="24"/>
          <w:szCs w:val="24"/>
        </w:rPr>
      </w:pPr>
      <w:r w:rsidRPr="00CB6BF2">
        <w:rPr>
          <w:rFonts w:ascii="Arial" w:hAnsi="Arial" w:cs="Arial"/>
          <w:sz w:val="24"/>
          <w:szCs w:val="24"/>
        </w:rPr>
        <w:t>Na temelju navoda ranijeg zakonskog zastupnika stečajnog dužnika, utvrđeno je da je stečajni dužnik</w:t>
      </w:r>
      <w:r w:rsidR="00E75957">
        <w:rPr>
          <w:rFonts w:ascii="Arial" w:hAnsi="Arial" w:cs="Arial"/>
          <w:sz w:val="24"/>
          <w:szCs w:val="24"/>
        </w:rPr>
        <w:t xml:space="preserve"> </w:t>
      </w:r>
      <w:r w:rsidRPr="00CB6BF2">
        <w:rPr>
          <w:rFonts w:ascii="Arial" w:hAnsi="Arial" w:cs="Arial"/>
          <w:sz w:val="24"/>
          <w:szCs w:val="24"/>
        </w:rPr>
        <w:t>obavljao kao osnovnu registriranu djelatnost elektrostatskog bojanja metala i to u suradnji s tvrtkom tvrtke</w:t>
      </w:r>
      <w:r w:rsidR="00E75957">
        <w:rPr>
          <w:rFonts w:ascii="Arial" w:hAnsi="Arial" w:cs="Arial"/>
          <w:sz w:val="24"/>
          <w:szCs w:val="24"/>
        </w:rPr>
        <w:t xml:space="preserve"> </w:t>
      </w:r>
      <w:r w:rsidRPr="00CB6BF2">
        <w:rPr>
          <w:rFonts w:ascii="Arial" w:hAnsi="Arial" w:cs="Arial"/>
          <w:sz w:val="24"/>
          <w:szCs w:val="24"/>
        </w:rPr>
        <w:t>KJK-ENERGETSKA OPREMA d.o.o. u Zagrebu, Borongajska cesta 81c, na način da je poslovanje</w:t>
      </w:r>
      <w:r w:rsidR="00E75957">
        <w:rPr>
          <w:rFonts w:ascii="Arial" w:hAnsi="Arial" w:cs="Arial"/>
          <w:sz w:val="24"/>
          <w:szCs w:val="24"/>
        </w:rPr>
        <w:t xml:space="preserve"> </w:t>
      </w:r>
      <w:r w:rsidRPr="00CB6BF2">
        <w:rPr>
          <w:rFonts w:ascii="Arial" w:hAnsi="Arial" w:cs="Arial"/>
          <w:sz w:val="24"/>
          <w:szCs w:val="24"/>
        </w:rPr>
        <w:t>stečajnog dužnika obavljano sa radnicima tvrtke KJK-ENERGETSKA OPREMA d.o.o., a za koju uslugu je</w:t>
      </w:r>
      <w:r w:rsidR="00E75957">
        <w:rPr>
          <w:rFonts w:ascii="Arial" w:hAnsi="Arial" w:cs="Arial"/>
          <w:sz w:val="24"/>
          <w:szCs w:val="24"/>
        </w:rPr>
        <w:t xml:space="preserve"> </w:t>
      </w:r>
      <w:r w:rsidRPr="00CB6BF2">
        <w:rPr>
          <w:rFonts w:ascii="Arial" w:hAnsi="Arial" w:cs="Arial"/>
          <w:sz w:val="24"/>
          <w:szCs w:val="24"/>
        </w:rPr>
        <w:t>stečajni dužnik plaćao putem zajma, a u razdoblju 2022. godine došlo je do potpunog prekida obavljanja</w:t>
      </w:r>
      <w:r w:rsidR="00E75957">
        <w:rPr>
          <w:rFonts w:ascii="Arial" w:hAnsi="Arial" w:cs="Arial"/>
          <w:sz w:val="24"/>
          <w:szCs w:val="24"/>
        </w:rPr>
        <w:t xml:space="preserve"> </w:t>
      </w:r>
      <w:r w:rsidRPr="00CB6BF2">
        <w:rPr>
          <w:rFonts w:ascii="Arial" w:hAnsi="Arial" w:cs="Arial"/>
          <w:sz w:val="24"/>
          <w:szCs w:val="24"/>
        </w:rPr>
        <w:t>djelatnosti radi znatnog poskupljenja plina zbog rata u Ukrajini, što je posljedično dovelo do neplaćanja</w:t>
      </w:r>
      <w:r w:rsidR="00E75957">
        <w:rPr>
          <w:rFonts w:ascii="Arial" w:hAnsi="Arial" w:cs="Arial"/>
          <w:sz w:val="24"/>
          <w:szCs w:val="24"/>
        </w:rPr>
        <w:t xml:space="preserve"> </w:t>
      </w:r>
      <w:r w:rsidRPr="00CB6BF2">
        <w:rPr>
          <w:rFonts w:ascii="Arial" w:hAnsi="Arial" w:cs="Arial"/>
          <w:sz w:val="24"/>
          <w:szCs w:val="24"/>
        </w:rPr>
        <w:t>dobavljača, javnih davanja i zakupnina poslovnog prostora, a slijedom čega je radi nepodmirenja dospjelih</w:t>
      </w:r>
      <w:r w:rsidR="00E75957">
        <w:rPr>
          <w:rFonts w:ascii="Arial" w:hAnsi="Arial" w:cs="Arial"/>
          <w:sz w:val="24"/>
          <w:szCs w:val="24"/>
        </w:rPr>
        <w:t xml:space="preserve"> </w:t>
      </w:r>
      <w:r w:rsidRPr="00CB6BF2">
        <w:rPr>
          <w:rFonts w:ascii="Arial" w:hAnsi="Arial" w:cs="Arial"/>
          <w:sz w:val="24"/>
          <w:szCs w:val="24"/>
        </w:rPr>
        <w:t>obveza nastupila dugotrajna blokada žiro računa.</w:t>
      </w:r>
    </w:p>
    <w:p w:rsidRPr="00CB6BF2" w:rsidR="0074676C" w:rsidP="00E75957" w:rsidRDefault="0074676C" w14:paraId="1130A23F" w14:textId="6AB5AA38">
      <w:pPr>
        <w:overflowPunct/>
        <w:jc w:val="both"/>
        <w:textAlignment w:val="auto"/>
        <w:rPr>
          <w:rFonts w:ascii="Arial" w:hAnsi="Arial" w:cs="Arial"/>
          <w:sz w:val="24"/>
          <w:szCs w:val="24"/>
        </w:rPr>
      </w:pPr>
      <w:r w:rsidRPr="00CB6BF2">
        <w:rPr>
          <w:rFonts w:ascii="Arial" w:hAnsi="Arial" w:cs="Arial"/>
          <w:sz w:val="24"/>
          <w:szCs w:val="24"/>
        </w:rPr>
        <w:t>Zaključno se ističe da s obzirom na činjenicu da kod stečajnog dužnika nema zaposlenih osoba, niti se</w:t>
      </w:r>
      <w:r w:rsidR="00E75957">
        <w:rPr>
          <w:rFonts w:ascii="Arial" w:hAnsi="Arial" w:cs="Arial"/>
          <w:sz w:val="24"/>
          <w:szCs w:val="24"/>
        </w:rPr>
        <w:t xml:space="preserve"> </w:t>
      </w:r>
      <w:r w:rsidRPr="00CB6BF2">
        <w:rPr>
          <w:rFonts w:ascii="Arial" w:hAnsi="Arial" w:cs="Arial"/>
          <w:sz w:val="24"/>
          <w:szCs w:val="24"/>
        </w:rPr>
        <w:t>raspolaže financijskim sredstvima za ponovno pokretanje djelatnosti, niti ima osnovna sredstva za obavljanje</w:t>
      </w:r>
      <w:r w:rsidR="00E75957">
        <w:rPr>
          <w:rFonts w:ascii="Arial" w:hAnsi="Arial" w:cs="Arial"/>
          <w:sz w:val="24"/>
          <w:szCs w:val="24"/>
        </w:rPr>
        <w:t xml:space="preserve"> </w:t>
      </w:r>
      <w:r w:rsidRPr="00CB6BF2">
        <w:rPr>
          <w:rFonts w:ascii="Arial" w:hAnsi="Arial" w:cs="Arial"/>
          <w:sz w:val="24"/>
          <w:szCs w:val="24"/>
        </w:rPr>
        <w:t>djelatnosti, to je zaključak da stečajni dužnik nema uvjeta nastaviti sa svojom djelatnošću.</w:t>
      </w:r>
    </w:p>
    <w:p w:rsidRPr="00CB6BF2" w:rsidR="0074676C" w:rsidP="00E75957" w:rsidRDefault="0074676C" w14:paraId="11CCF54D" w14:textId="77777777">
      <w:pPr>
        <w:overflowPunct/>
        <w:jc w:val="both"/>
        <w:textAlignment w:val="auto"/>
        <w:rPr>
          <w:rFonts w:ascii="Arial" w:hAnsi="Arial" w:cs="Arial"/>
          <w:sz w:val="24"/>
          <w:szCs w:val="24"/>
        </w:rPr>
      </w:pPr>
      <w:r w:rsidRPr="00CB6BF2">
        <w:rPr>
          <w:rFonts w:ascii="Arial" w:hAnsi="Arial" w:cs="Arial"/>
          <w:sz w:val="24"/>
          <w:szCs w:val="24"/>
        </w:rPr>
        <w:t>Stoga se predlaže donošenje slijedećih odluka:</w:t>
      </w:r>
    </w:p>
    <w:p w:rsidRPr="00CB6BF2" w:rsidR="0074676C" w:rsidP="00E75957" w:rsidRDefault="0074676C" w14:paraId="7EEB371A" w14:textId="77777777">
      <w:pPr>
        <w:overflowPunct/>
        <w:jc w:val="both"/>
        <w:textAlignment w:val="auto"/>
        <w:rPr>
          <w:rFonts w:ascii="Arial" w:hAnsi="Arial" w:cs="Arial"/>
          <w:sz w:val="24"/>
          <w:szCs w:val="24"/>
        </w:rPr>
      </w:pPr>
      <w:r w:rsidRPr="00CB6BF2">
        <w:rPr>
          <w:rFonts w:ascii="Arial" w:hAnsi="Arial" w:cs="Arial"/>
          <w:sz w:val="24"/>
          <w:szCs w:val="24"/>
        </w:rPr>
        <w:t>-prihvaća se Izvješće o gospodarskom položaju stečajnog dužnika i njegovim uzrocima,</w:t>
      </w:r>
    </w:p>
    <w:p w:rsidRPr="00CB6BF2" w:rsidR="0074676C" w:rsidP="00E75957" w:rsidRDefault="0074676C" w14:paraId="20ADE020" w14:textId="77777777">
      <w:pPr>
        <w:overflowPunct/>
        <w:jc w:val="both"/>
        <w:textAlignment w:val="auto"/>
        <w:rPr>
          <w:rFonts w:ascii="Arial" w:hAnsi="Arial" w:cs="Arial"/>
          <w:sz w:val="24"/>
          <w:szCs w:val="24"/>
        </w:rPr>
      </w:pPr>
      <w:r w:rsidRPr="00CB6BF2">
        <w:rPr>
          <w:rFonts w:ascii="Arial" w:hAnsi="Arial" w:cs="Arial"/>
          <w:sz w:val="24"/>
          <w:szCs w:val="24"/>
        </w:rPr>
        <w:t>-utvrđuje se da nema mogućnosti da stečajni dužnik nastavi sa djelatnosti,</w:t>
      </w:r>
    </w:p>
    <w:p w:rsidRPr="00CB6BF2" w:rsidR="0074676C" w:rsidP="00E75957" w:rsidRDefault="0074676C" w14:paraId="497BF2E2" w14:textId="77777777">
      <w:pPr>
        <w:overflowPunct/>
        <w:jc w:val="both"/>
        <w:textAlignment w:val="auto"/>
        <w:rPr>
          <w:rFonts w:ascii="Arial" w:hAnsi="Arial" w:cs="Arial"/>
          <w:sz w:val="24"/>
          <w:szCs w:val="24"/>
        </w:rPr>
      </w:pPr>
      <w:r w:rsidRPr="00CB6BF2">
        <w:rPr>
          <w:rFonts w:ascii="Arial" w:hAnsi="Arial" w:cs="Arial"/>
          <w:sz w:val="24"/>
          <w:szCs w:val="24"/>
        </w:rPr>
        <w:t>-prodaja pokretnina provest će se temeljem prikupljanja pisanih ponuda, slobodnom pogodbom,</w:t>
      </w:r>
    </w:p>
    <w:p w:rsidRPr="00CB6BF2" w:rsidR="0074676C" w:rsidP="00E75957" w:rsidRDefault="0074676C" w14:paraId="779C6E3A" w14:textId="3FB9FFC9">
      <w:pPr>
        <w:overflowPunct/>
        <w:jc w:val="both"/>
        <w:textAlignment w:val="auto"/>
        <w:rPr>
          <w:rFonts w:ascii="Arial" w:hAnsi="Arial" w:cs="Arial"/>
          <w:sz w:val="24"/>
          <w:szCs w:val="24"/>
        </w:rPr>
      </w:pPr>
      <w:r w:rsidRPr="00CB6BF2">
        <w:rPr>
          <w:rFonts w:ascii="Arial" w:hAnsi="Arial" w:cs="Arial"/>
          <w:sz w:val="24"/>
          <w:szCs w:val="24"/>
        </w:rPr>
        <w:t>-daje se suglasnost stečajnom upravitelju na sklapanje Ugovora o vođenju knjigovodstva stečajnog dužnika</w:t>
      </w:r>
      <w:r w:rsidR="001643DE">
        <w:rPr>
          <w:rFonts w:ascii="Arial" w:hAnsi="Arial" w:cs="Arial"/>
          <w:sz w:val="24"/>
          <w:szCs w:val="24"/>
        </w:rPr>
        <w:t xml:space="preserve"> </w:t>
      </w:r>
      <w:r w:rsidRPr="00CB6BF2">
        <w:rPr>
          <w:rFonts w:ascii="Arial" w:hAnsi="Arial" w:cs="Arial"/>
          <w:sz w:val="24"/>
          <w:szCs w:val="24"/>
        </w:rPr>
        <w:t>za iznos od 100,00 mjesečno.</w:t>
      </w:r>
    </w:p>
    <w:p w:rsidRPr="00CB6BF2" w:rsidR="00644FA9" w:rsidP="00363C94" w:rsidRDefault="00644FA9" w14:paraId="0443894F" w14:textId="77777777">
      <w:pPr>
        <w:ind w:firstLine="720"/>
        <w:jc w:val="both"/>
        <w:rPr>
          <w:rFonts w:ascii="Arial" w:hAnsi="Arial" w:cs="Arial"/>
          <w:bCs/>
          <w:sz w:val="24"/>
          <w:szCs w:val="24"/>
        </w:rPr>
      </w:pPr>
    </w:p>
    <w:p w:rsidRPr="00CB6BF2" w:rsidR="00867D87" w:rsidP="00DC2A37" w:rsidRDefault="00867D87" w14:paraId="681914F8" w14:textId="7F1BDE32">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00867D87" w:rsidP="00867D87" w:rsidRDefault="00867D87" w14:paraId="25466934" w14:textId="5DA0A98F">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32647A" w:rsidP="00867D87" w:rsidRDefault="0032647A" w14:paraId="7795CD27" w14:textId="5623AD83">
      <w:pPr>
        <w:ind w:firstLine="720"/>
        <w:jc w:val="both"/>
        <w:rPr>
          <w:rFonts w:ascii="Arial" w:hAnsi="Arial" w:cs="Arial"/>
          <w:sz w:val="24"/>
          <w:szCs w:val="24"/>
        </w:rPr>
      </w:pPr>
    </w:p>
    <w:p w:rsidR="0032647A" w:rsidP="00867D87" w:rsidRDefault="0032647A" w14:paraId="31C44FA2" w14:textId="09CFCE2C">
      <w:pPr>
        <w:ind w:firstLine="720"/>
        <w:jc w:val="both"/>
        <w:rPr>
          <w:rFonts w:ascii="Arial" w:hAnsi="Arial" w:cs="Arial"/>
          <w:sz w:val="24"/>
          <w:szCs w:val="24"/>
        </w:rPr>
      </w:pPr>
      <w:r>
        <w:rPr>
          <w:rFonts w:ascii="Arial" w:hAnsi="Arial" w:cs="Arial"/>
          <w:sz w:val="24"/>
          <w:szCs w:val="24"/>
        </w:rPr>
        <w:lastRenderedPageBreak/>
        <w:t xml:space="preserve">Pun. vjerovnika ističe da prigovara izvješću stečajnog upravitelja iz razloga što isti ne sadrži dokumentaciju vezanu za dugovanja trećih prema stečajnom dužniku niti prijedlog hoće li se ti eventualni dugovi staviti u naplatu i kako će se naplatiti. </w:t>
      </w:r>
    </w:p>
    <w:p w:rsidR="0032647A" w:rsidP="00867D87" w:rsidRDefault="0032647A" w14:paraId="0425365E" w14:textId="4AC268EC">
      <w:pPr>
        <w:ind w:firstLine="720"/>
        <w:jc w:val="both"/>
        <w:rPr>
          <w:rFonts w:ascii="Arial" w:hAnsi="Arial" w:cs="Arial"/>
          <w:sz w:val="24"/>
          <w:szCs w:val="24"/>
        </w:rPr>
      </w:pPr>
    </w:p>
    <w:p w:rsidR="0032647A" w:rsidP="00867D87" w:rsidRDefault="0032647A" w14:paraId="1F3FF888" w14:textId="03FFDB5C">
      <w:pPr>
        <w:ind w:firstLine="720"/>
        <w:jc w:val="both"/>
        <w:rPr>
          <w:rFonts w:ascii="Arial" w:hAnsi="Arial" w:cs="Arial"/>
          <w:sz w:val="24"/>
          <w:szCs w:val="24"/>
        </w:rPr>
      </w:pPr>
      <w:r>
        <w:rPr>
          <w:rFonts w:ascii="Arial" w:hAnsi="Arial" w:cs="Arial"/>
          <w:sz w:val="24"/>
          <w:szCs w:val="24"/>
        </w:rPr>
        <w:t xml:space="preserve">Stečajni upravitelj izjavljuje da ne postoje dokazi za navedene dužnike da su platili osim za jednog dužnika </w:t>
      </w:r>
      <w:r w:rsidR="00DB4772">
        <w:rPr>
          <w:rFonts w:ascii="Arial" w:hAnsi="Arial" w:cs="Arial"/>
          <w:sz w:val="24"/>
          <w:szCs w:val="24"/>
        </w:rPr>
        <w:t xml:space="preserve">te se obvezuje dostaviti za slijedeću Skupštinu prijedlog namirenja od strane svih postojećih dužnika. </w:t>
      </w:r>
    </w:p>
    <w:p w:rsidR="00F91502" w:rsidP="00867D87" w:rsidRDefault="00F91502" w14:paraId="098F0C0D" w14:textId="1F686354">
      <w:pPr>
        <w:ind w:firstLine="720"/>
        <w:jc w:val="both"/>
        <w:rPr>
          <w:rFonts w:ascii="Arial" w:hAnsi="Arial" w:cs="Arial"/>
          <w:sz w:val="24"/>
          <w:szCs w:val="24"/>
        </w:rPr>
      </w:pPr>
    </w:p>
    <w:p w:rsidR="00F91502" w:rsidP="00867D87" w:rsidRDefault="00F91502" w14:paraId="02B7639D" w14:textId="0AB024D8">
      <w:pPr>
        <w:ind w:firstLine="720"/>
        <w:jc w:val="both"/>
        <w:rPr>
          <w:rFonts w:ascii="Arial" w:hAnsi="Arial" w:cs="Arial"/>
          <w:sz w:val="24"/>
          <w:szCs w:val="24"/>
        </w:rPr>
      </w:pPr>
      <w:r>
        <w:rPr>
          <w:rFonts w:ascii="Arial" w:hAnsi="Arial" w:cs="Arial"/>
          <w:sz w:val="24"/>
          <w:szCs w:val="24"/>
        </w:rPr>
        <w:t xml:space="preserve">Prisutni vjerovnik izjavljuje da </w:t>
      </w:r>
      <w:r w:rsidR="009C6D5A">
        <w:rPr>
          <w:rFonts w:ascii="Arial" w:hAnsi="Arial" w:cs="Arial"/>
          <w:sz w:val="24"/>
          <w:szCs w:val="24"/>
        </w:rPr>
        <w:t xml:space="preserve">prigovara mogućnosti prijeboja potraživanja iskazano u tablici 7. vezano za društvo KJK-ENERGETSKA OPREMA – u stečaju d.o.o., jer to društvo više ne postoji, brisano je iz registra. </w:t>
      </w:r>
    </w:p>
    <w:p w:rsidR="00F73E2D" w:rsidP="00867D87" w:rsidRDefault="00F73E2D" w14:paraId="2282226D" w14:textId="0D6A62B0">
      <w:pPr>
        <w:ind w:firstLine="720"/>
        <w:jc w:val="both"/>
        <w:rPr>
          <w:rFonts w:ascii="Arial" w:hAnsi="Arial" w:cs="Arial"/>
          <w:sz w:val="24"/>
          <w:szCs w:val="24"/>
        </w:rPr>
      </w:pPr>
    </w:p>
    <w:p w:rsidR="00F73E2D" w:rsidP="00867D87" w:rsidRDefault="00F73E2D" w14:paraId="4558B7FA" w14:textId="30789566">
      <w:pPr>
        <w:ind w:firstLine="720"/>
        <w:jc w:val="both"/>
        <w:rPr>
          <w:rFonts w:ascii="Arial" w:hAnsi="Arial" w:cs="Arial"/>
          <w:sz w:val="24"/>
          <w:szCs w:val="24"/>
        </w:rPr>
      </w:pPr>
      <w:r>
        <w:rPr>
          <w:rFonts w:ascii="Arial" w:hAnsi="Arial" w:cs="Arial"/>
          <w:sz w:val="24"/>
          <w:szCs w:val="24"/>
        </w:rPr>
        <w:t xml:space="preserve">Stečajni upravitelj odgovara da se eventualna naplata može očekivati od stečajne mase. </w:t>
      </w:r>
    </w:p>
    <w:p w:rsidR="00E20B50" w:rsidP="00867D87" w:rsidRDefault="00E20B50" w14:paraId="1D082B8B" w14:textId="35413FAD">
      <w:pPr>
        <w:ind w:firstLine="720"/>
        <w:jc w:val="both"/>
        <w:rPr>
          <w:rFonts w:ascii="Arial" w:hAnsi="Arial" w:cs="Arial"/>
          <w:sz w:val="24"/>
          <w:szCs w:val="24"/>
        </w:rPr>
      </w:pPr>
    </w:p>
    <w:p w:rsidRPr="00CB6BF2" w:rsidR="00CB0C2E" w:rsidP="00CB0C2E" w:rsidRDefault="00E20B50" w14:paraId="05430A02" w14:textId="0CE0D131">
      <w:pPr>
        <w:ind w:firstLine="720"/>
        <w:jc w:val="both"/>
        <w:rPr>
          <w:rFonts w:ascii="Arial" w:hAnsi="Arial" w:cs="Arial"/>
          <w:sz w:val="24"/>
          <w:szCs w:val="24"/>
        </w:rPr>
      </w:pPr>
      <w:r>
        <w:rPr>
          <w:rFonts w:ascii="Arial" w:hAnsi="Arial" w:cs="Arial"/>
          <w:sz w:val="24"/>
          <w:szCs w:val="24"/>
        </w:rPr>
        <w:t xml:space="preserve">Prisutni vjerovnik izjavljuje da ima prigovor </w:t>
      </w:r>
      <w:r w:rsidR="00BA6F1F">
        <w:rPr>
          <w:rFonts w:ascii="Arial" w:hAnsi="Arial" w:cs="Arial"/>
          <w:sz w:val="24"/>
          <w:szCs w:val="24"/>
        </w:rPr>
        <w:t xml:space="preserve">nadalje i na činjenicu da postoji potraživanje ovdje stečajnog dužnika prema društvu KJK-ENERGETSKA OPREMA koje nije prijavljeno u tom stečajnom postupku, što je bio dužan učiniti bivši direktor ovdje dužnika, koji je i ujedno bio i osnivač i direktor društva KJK-ENERGETSKA OPREMA d.o.o., dakle radilo se o povezanim društvima, što nije bilo iskazano u financijskim izvještima niti jednog od tih društava, da je riječ o dugu odnsono potraživanju. </w:t>
      </w:r>
      <w:r w:rsidR="00993E7D">
        <w:rPr>
          <w:rFonts w:ascii="Arial" w:hAnsi="Arial" w:cs="Arial"/>
          <w:sz w:val="24"/>
          <w:szCs w:val="24"/>
        </w:rPr>
        <w:t xml:space="preserve">Iz izvješća stečajnog upravitelja proizlazi da se radi o simuliranom pravnom poslu između dužnika i tog društva tj. da nije bilo zajma. </w:t>
      </w:r>
      <w:r w:rsidR="003F59FE">
        <w:rPr>
          <w:rFonts w:ascii="Arial" w:hAnsi="Arial" w:cs="Arial"/>
          <w:sz w:val="24"/>
          <w:szCs w:val="24"/>
        </w:rPr>
        <w:t>Ističe da postoji odgovornost po čl. 252 ZTD-a člana uprave u takvim slučajevima i isto tako po čl. 246 KZ-a i osobito po čl. 249 KZ-</w:t>
      </w:r>
      <w:r w:rsidR="00A9645E">
        <w:rPr>
          <w:rFonts w:ascii="Arial" w:hAnsi="Arial" w:cs="Arial"/>
          <w:sz w:val="24"/>
          <w:szCs w:val="24"/>
        </w:rPr>
        <w:t xml:space="preserve">a koji između ostaloga kaže tko u gospodarskom poslovanju slijedećim radnjama izazove prezaduženosti lili neposobnost za plaćanje ili u stanju prezadužnosti ili nesposobnosti za plaćanje koja prijeti ili je nastupila prividno ili besplatno prenese imovinu na trgovačkog društvo koje je osnovao sam </w:t>
      </w:r>
      <w:r w:rsidR="00F828E0">
        <w:rPr>
          <w:rFonts w:ascii="Arial" w:hAnsi="Arial" w:cs="Arial"/>
          <w:sz w:val="24"/>
          <w:szCs w:val="24"/>
        </w:rPr>
        <w:t xml:space="preserve">ili s drugim ili na drugi način cijelu ili dio imovine koja bi činila stečajnu masu prividno proda, optereti bez odgovarajuće protučinidbe, besplatno ustupi, sakrije, ošteti, uništi ili učini neupotrebljivom ili zaključi fiktivni ugovor ili prizna nepostojeću tražbinu ili ne vodi trgovačke ili poslovne knjige koje je dužan voditi ili ih vodi tako da se ne može utvrditi jer je znatno otežano utvrđivanje njegovog imovinskog stanja. </w:t>
      </w:r>
      <w:r w:rsidR="00CB0C2E">
        <w:rPr>
          <w:rFonts w:ascii="Arial" w:hAnsi="Arial" w:cs="Arial"/>
          <w:sz w:val="24"/>
          <w:szCs w:val="24"/>
        </w:rPr>
        <w:t xml:space="preserve"> Prisutni vjerovnik predlaže da se mirnim putem zatraži od bivše uprave dužnika da se vrati u stečajnu masu sve ono što je otuđeno i da se naknadi šteta u visini zajma koji je dan tom brisanom društvu, pod prijetnjom kaznene prijave bivšoj upravi društva. </w:t>
      </w:r>
    </w:p>
    <w:p w:rsidRPr="00CB6BF2" w:rsidR="00867D87" w:rsidP="00867D87" w:rsidRDefault="00867D87" w14:paraId="193EB414" w14:textId="77777777">
      <w:pPr>
        <w:jc w:val="both"/>
        <w:rPr>
          <w:rFonts w:ascii="Arial" w:hAnsi="Arial" w:cs="Arial"/>
          <w:sz w:val="24"/>
          <w:szCs w:val="24"/>
        </w:rPr>
      </w:pPr>
    </w:p>
    <w:p w:rsidRPr="00CB6BF2" w:rsidR="00867D87" w:rsidP="00867D87" w:rsidRDefault="00867D87" w14:paraId="158F21FC" w14:textId="0B196492">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535FEA" w:rsidP="00867D87" w:rsidRDefault="00535FEA" w14:paraId="70284D6E" w14:textId="77777777">
      <w:pPr>
        <w:ind w:firstLine="720"/>
        <w:jc w:val="both"/>
        <w:rPr>
          <w:rFonts w:ascii="Arial" w:hAnsi="Arial" w:cs="Arial"/>
          <w:sz w:val="24"/>
          <w:szCs w:val="24"/>
        </w:rPr>
      </w:pPr>
    </w:p>
    <w:p w:rsidRPr="00CB6BF2" w:rsidR="00343A8B" w:rsidP="006A30C3" w:rsidRDefault="00343A8B" w14:paraId="485612AE" w14:textId="7B1A1A0E">
      <w:pPr>
        <w:jc w:val="both"/>
        <w:rPr>
          <w:rFonts w:ascii="Arial" w:hAnsi="Arial" w:cs="Arial"/>
          <w:bCs/>
          <w:sz w:val="24"/>
          <w:szCs w:val="24"/>
        </w:rPr>
      </w:pPr>
    </w:p>
    <w:p w:rsidRPr="00CB6BF2" w:rsidR="00867D87" w:rsidP="00981595" w:rsidRDefault="00F154B4" w14:paraId="31FBB9A7" w14:textId="056FE4A6">
      <w:pPr>
        <w:ind w:firstLine="720"/>
        <w:jc w:val="both"/>
        <w:rPr>
          <w:rFonts w:ascii="Arial" w:hAnsi="Arial" w:cs="Arial"/>
          <w:bCs/>
          <w:sz w:val="24"/>
          <w:szCs w:val="24"/>
        </w:rPr>
      </w:pPr>
      <w:r>
        <w:rPr>
          <w:rFonts w:ascii="Arial" w:hAnsi="Arial" w:cs="Arial"/>
          <w:bCs/>
          <w:sz w:val="24"/>
          <w:szCs w:val="24"/>
        </w:rPr>
        <w:t>Prisutni stečajni vjerovnik</w:t>
      </w:r>
      <w:r w:rsidRPr="00CB6BF2" w:rsidR="00A116A4">
        <w:rPr>
          <w:rFonts w:ascii="Arial" w:hAnsi="Arial" w:cs="Arial"/>
          <w:bCs/>
          <w:sz w:val="24"/>
          <w:szCs w:val="24"/>
        </w:rPr>
        <w:t xml:space="preserve"> </w:t>
      </w:r>
      <w:r w:rsidRPr="00CB6BF2" w:rsidR="00A751A1">
        <w:rPr>
          <w:rFonts w:ascii="Arial" w:hAnsi="Arial" w:cs="Arial"/>
          <w:bCs/>
          <w:sz w:val="24"/>
          <w:szCs w:val="24"/>
        </w:rPr>
        <w:t>na</w:t>
      </w:r>
      <w:r>
        <w:rPr>
          <w:rFonts w:ascii="Arial" w:hAnsi="Arial" w:cs="Arial"/>
          <w:bCs/>
          <w:sz w:val="24"/>
          <w:szCs w:val="24"/>
        </w:rPr>
        <w:t>kon provedenog glasovanja donosi</w:t>
      </w:r>
      <w:r w:rsidRPr="00CB6BF2" w:rsidR="00A751A1">
        <w:rPr>
          <w:rFonts w:ascii="Arial" w:hAnsi="Arial" w:cs="Arial"/>
          <w:bCs/>
          <w:sz w:val="24"/>
          <w:szCs w:val="24"/>
        </w:rPr>
        <w:t xml:space="preserve"> slijedeće: </w:t>
      </w:r>
    </w:p>
    <w:p w:rsidRPr="00CB6BF2" w:rsidR="00867D87" w:rsidP="00867D87" w:rsidRDefault="00867D87" w14:paraId="210E1BBA" w14:textId="77777777">
      <w:pPr>
        <w:jc w:val="both"/>
        <w:rPr>
          <w:rFonts w:ascii="Arial" w:hAnsi="Arial" w:cs="Arial"/>
          <w:bCs/>
          <w:sz w:val="24"/>
          <w:szCs w:val="24"/>
        </w:rPr>
      </w:pPr>
    </w:p>
    <w:p w:rsidRPr="00CB6BF2" w:rsidR="00380CBB" w:rsidP="00A008E0" w:rsidRDefault="00867D87" w14:paraId="615319DE" w14:textId="7C9F6218">
      <w:pPr>
        <w:jc w:val="center"/>
        <w:rPr>
          <w:rFonts w:ascii="Arial" w:hAnsi="Arial" w:cs="Arial"/>
          <w:bCs/>
          <w:sz w:val="24"/>
          <w:szCs w:val="24"/>
        </w:rPr>
      </w:pPr>
      <w:r w:rsidRPr="00CB6BF2">
        <w:rPr>
          <w:rFonts w:ascii="Arial" w:hAnsi="Arial" w:cs="Arial"/>
          <w:bCs/>
          <w:sz w:val="24"/>
          <w:szCs w:val="24"/>
        </w:rPr>
        <w:t>O D L U K E</w:t>
      </w:r>
    </w:p>
    <w:p w:rsidRPr="00CB6BF2" w:rsidR="000C6F4A" w:rsidP="000C6F4A" w:rsidRDefault="000C6F4A" w14:paraId="4C5CFF22" w14:textId="3EB867D6">
      <w:pPr>
        <w:pStyle w:val="Tijeloteksta"/>
      </w:pPr>
    </w:p>
    <w:p w:rsidRPr="001643DE" w:rsidR="001643DE" w:rsidP="001643DE" w:rsidRDefault="009B2D28" w14:paraId="07208FB8" w14:textId="46E7E63A">
      <w:pPr>
        <w:pStyle w:val="Odlomakpopisa"/>
        <w:numPr>
          <w:ilvl w:val="0"/>
          <w:numId w:val="25"/>
        </w:numPr>
        <w:jc w:val="both"/>
        <w:rPr>
          <w:rFonts w:ascii="Arial" w:hAnsi="Arial" w:cs="Arial"/>
          <w:sz w:val="24"/>
          <w:szCs w:val="24"/>
        </w:rPr>
      </w:pPr>
      <w:r>
        <w:rPr>
          <w:rFonts w:ascii="Arial" w:hAnsi="Arial" w:cs="Arial"/>
          <w:sz w:val="24"/>
          <w:szCs w:val="24"/>
        </w:rPr>
        <w:t xml:space="preserve">ne </w:t>
      </w:r>
      <w:r w:rsidRPr="001643DE" w:rsidR="001643DE">
        <w:rPr>
          <w:rFonts w:ascii="Arial" w:hAnsi="Arial" w:cs="Arial"/>
          <w:sz w:val="24"/>
          <w:szCs w:val="24"/>
        </w:rPr>
        <w:t>prihvaća se Izvješće o gospodarskom položaju stečajnog dužnika i njegovim uzrocima,</w:t>
      </w:r>
    </w:p>
    <w:p w:rsidRPr="001643DE" w:rsidR="001643DE" w:rsidP="001643DE" w:rsidRDefault="001643DE" w14:paraId="07362B63" w14:textId="0A893DF3">
      <w:pPr>
        <w:pStyle w:val="Odlomakpopisa"/>
        <w:numPr>
          <w:ilvl w:val="0"/>
          <w:numId w:val="25"/>
        </w:numPr>
        <w:jc w:val="both"/>
        <w:rPr>
          <w:rFonts w:ascii="Arial" w:hAnsi="Arial" w:cs="Arial"/>
          <w:sz w:val="24"/>
          <w:szCs w:val="24"/>
        </w:rPr>
      </w:pPr>
      <w:r w:rsidRPr="001643DE">
        <w:rPr>
          <w:rFonts w:ascii="Arial" w:hAnsi="Arial" w:cs="Arial"/>
          <w:sz w:val="24"/>
          <w:szCs w:val="24"/>
        </w:rPr>
        <w:t>utvrđuje se da nema mogućnosti da stečajni dužnik nastavi sa djelatnosti,</w:t>
      </w:r>
    </w:p>
    <w:p w:rsidRPr="001643DE" w:rsidR="001643DE" w:rsidP="001643DE" w:rsidRDefault="001643DE" w14:paraId="442B2884" w14:textId="5BBD4F59">
      <w:pPr>
        <w:pStyle w:val="Odlomakpopisa"/>
        <w:numPr>
          <w:ilvl w:val="0"/>
          <w:numId w:val="25"/>
        </w:numPr>
        <w:jc w:val="both"/>
        <w:rPr>
          <w:rFonts w:ascii="Arial" w:hAnsi="Arial" w:cs="Arial"/>
          <w:sz w:val="24"/>
          <w:szCs w:val="24"/>
        </w:rPr>
      </w:pPr>
      <w:r w:rsidRPr="001643DE">
        <w:rPr>
          <w:rFonts w:ascii="Arial" w:hAnsi="Arial" w:cs="Arial"/>
          <w:sz w:val="24"/>
          <w:szCs w:val="24"/>
        </w:rPr>
        <w:lastRenderedPageBreak/>
        <w:t>prodaja pokretnina provest će se temeljem prikupljanja pis</w:t>
      </w:r>
      <w:r w:rsidR="00F154B4">
        <w:rPr>
          <w:rFonts w:ascii="Arial" w:hAnsi="Arial" w:cs="Arial"/>
          <w:sz w:val="24"/>
          <w:szCs w:val="24"/>
        </w:rPr>
        <w:t xml:space="preserve">anih ponuda, slobodnom pogodbom </w:t>
      </w:r>
      <w:r w:rsidR="007D6B94">
        <w:rPr>
          <w:rFonts w:ascii="Arial" w:hAnsi="Arial" w:cs="Arial"/>
          <w:sz w:val="24"/>
          <w:szCs w:val="24"/>
        </w:rPr>
        <w:t xml:space="preserve">time da se najprije oglašavanje vrši po procjenjenoj vrijednosti koje je navedeno u izvješću, a zatim da se umanje za 10% do polovice procjenjene vrijednosti, nakon čega će uslijediti novi prijedlog za skupštinu vjerovnika. </w:t>
      </w:r>
    </w:p>
    <w:p w:rsidRPr="001643DE" w:rsidR="001643DE" w:rsidP="001643DE" w:rsidRDefault="001643DE" w14:paraId="46BE2898" w14:textId="5A27A47A">
      <w:pPr>
        <w:pStyle w:val="Odlomakpopisa"/>
        <w:numPr>
          <w:ilvl w:val="0"/>
          <w:numId w:val="25"/>
        </w:numPr>
        <w:jc w:val="both"/>
        <w:rPr>
          <w:rFonts w:ascii="Arial" w:hAnsi="Arial" w:cs="Arial"/>
          <w:sz w:val="24"/>
          <w:szCs w:val="24"/>
        </w:rPr>
      </w:pPr>
      <w:r w:rsidRPr="001643DE">
        <w:rPr>
          <w:rFonts w:ascii="Arial" w:hAnsi="Arial" w:cs="Arial"/>
          <w:sz w:val="24"/>
          <w:szCs w:val="24"/>
        </w:rPr>
        <w:t>daje se suglasnost stečajnom upravitelju na sklapanje Ugovora o vođenju knjigovodstva stečajnog dužnika za iznos od 100,00</w:t>
      </w:r>
      <w:r w:rsidR="00A925BD">
        <w:rPr>
          <w:rFonts w:ascii="Arial" w:hAnsi="Arial" w:cs="Arial"/>
          <w:sz w:val="24"/>
          <w:szCs w:val="24"/>
        </w:rPr>
        <w:t xml:space="preserve"> €</w:t>
      </w:r>
      <w:r w:rsidRPr="001643DE">
        <w:rPr>
          <w:rFonts w:ascii="Arial" w:hAnsi="Arial" w:cs="Arial"/>
          <w:sz w:val="24"/>
          <w:szCs w:val="24"/>
        </w:rPr>
        <w:t xml:space="preserve"> mjesečno.</w:t>
      </w:r>
    </w:p>
    <w:p w:rsidR="009F30B0" w:rsidP="006F54E4" w:rsidRDefault="006F54E4" w14:paraId="1B84E1F7" w14:textId="3B5CAAF2">
      <w:pPr>
        <w:widowControl w:val="false"/>
        <w:tabs>
          <w:tab w:val="left" w:pos="772"/>
        </w:tabs>
        <w:ind w:left="720"/>
        <w:jc w:val="both"/>
        <w:rPr>
          <w:rFonts w:ascii="Arial" w:hAnsi="Arial" w:cs="Arial"/>
          <w:sz w:val="24"/>
          <w:szCs w:val="24"/>
          <w:lang w:eastAsia="en-US"/>
        </w:rPr>
      </w:pPr>
      <w:r>
        <w:rPr>
          <w:rFonts w:ascii="Arial" w:hAnsi="Arial" w:cs="Arial"/>
          <w:sz w:val="24"/>
          <w:szCs w:val="24"/>
          <w:lang w:eastAsia="en-US"/>
        </w:rPr>
        <w:t xml:space="preserve">Sud donosi </w:t>
      </w:r>
    </w:p>
    <w:p w:rsidR="006F54E4" w:rsidP="006F54E4" w:rsidRDefault="006F54E4" w14:paraId="6D16D1F7" w14:textId="32F89187">
      <w:pPr>
        <w:widowControl w:val="false"/>
        <w:tabs>
          <w:tab w:val="left" w:pos="772"/>
        </w:tabs>
        <w:ind w:left="720"/>
        <w:jc w:val="both"/>
        <w:rPr>
          <w:rFonts w:ascii="Arial" w:hAnsi="Arial" w:cs="Arial"/>
          <w:sz w:val="24"/>
          <w:szCs w:val="24"/>
          <w:lang w:eastAsia="en-US"/>
        </w:rPr>
      </w:pPr>
    </w:p>
    <w:p w:rsidR="006F54E4" w:rsidP="006F54E4" w:rsidRDefault="006F54E4" w14:paraId="04F3B5D3" w14:textId="726A9602">
      <w:pPr>
        <w:widowControl w:val="false"/>
        <w:tabs>
          <w:tab w:val="left" w:pos="772"/>
        </w:tabs>
        <w:ind w:left="720"/>
        <w:jc w:val="both"/>
        <w:rPr>
          <w:rFonts w:ascii="Arial" w:hAnsi="Arial" w:cs="Arial"/>
          <w:sz w:val="24"/>
          <w:szCs w:val="24"/>
          <w:lang w:eastAsia="en-US"/>
        </w:rPr>
      </w:pPr>
      <w:r>
        <w:rPr>
          <w:rFonts w:ascii="Arial" w:hAnsi="Arial" w:cs="Arial"/>
          <w:sz w:val="24"/>
          <w:szCs w:val="24"/>
          <w:lang w:eastAsia="en-US"/>
        </w:rPr>
        <w:tab/>
      </w:r>
      <w:r>
        <w:rPr>
          <w:rFonts w:ascii="Arial" w:hAnsi="Arial" w:cs="Arial"/>
          <w:sz w:val="24"/>
          <w:szCs w:val="24"/>
          <w:lang w:eastAsia="en-US"/>
        </w:rPr>
        <w:tab/>
      </w:r>
      <w:r>
        <w:rPr>
          <w:rFonts w:ascii="Arial" w:hAnsi="Arial" w:cs="Arial"/>
          <w:sz w:val="24"/>
          <w:szCs w:val="24"/>
          <w:lang w:eastAsia="en-US"/>
        </w:rPr>
        <w:tab/>
      </w:r>
      <w:r>
        <w:rPr>
          <w:rFonts w:ascii="Arial" w:hAnsi="Arial" w:cs="Arial"/>
          <w:sz w:val="24"/>
          <w:szCs w:val="24"/>
          <w:lang w:eastAsia="en-US"/>
        </w:rPr>
        <w:tab/>
        <w:t xml:space="preserve">r j e š e n j e </w:t>
      </w:r>
    </w:p>
    <w:p w:rsidR="006F54E4" w:rsidP="006F54E4" w:rsidRDefault="006F54E4" w14:paraId="7E09B040" w14:textId="5523F4E9">
      <w:pPr>
        <w:widowControl w:val="false"/>
        <w:tabs>
          <w:tab w:val="left" w:pos="772"/>
        </w:tabs>
        <w:ind w:left="720"/>
        <w:jc w:val="both"/>
        <w:rPr>
          <w:rFonts w:ascii="Arial" w:hAnsi="Arial" w:cs="Arial"/>
          <w:sz w:val="24"/>
          <w:szCs w:val="24"/>
          <w:lang w:eastAsia="en-US"/>
        </w:rPr>
      </w:pPr>
    </w:p>
    <w:p w:rsidR="006F54E4" w:rsidP="006F54E4" w:rsidRDefault="006F54E4" w14:paraId="5F77706D" w14:textId="105DCA1D">
      <w:pPr>
        <w:widowControl w:val="false"/>
        <w:tabs>
          <w:tab w:val="left" w:pos="772"/>
        </w:tabs>
        <w:ind w:left="720"/>
        <w:jc w:val="both"/>
        <w:rPr>
          <w:rFonts w:ascii="Arial" w:hAnsi="Arial" w:cs="Arial"/>
          <w:sz w:val="24"/>
          <w:szCs w:val="24"/>
          <w:lang w:eastAsia="en-US"/>
        </w:rPr>
      </w:pPr>
      <w:r>
        <w:rPr>
          <w:rFonts w:ascii="Arial" w:hAnsi="Arial" w:cs="Arial"/>
          <w:sz w:val="24"/>
          <w:szCs w:val="24"/>
          <w:lang w:eastAsia="en-US"/>
        </w:rPr>
        <w:t xml:space="preserve">Nalaže se stečajnom upravitelju u roku 30 dana dopuniti izvjšeće o gospodarsko financijskom položaju stečajnog dužnika vezano za iznesene primjedbe od strane vjerovnika na današnjem izvještajnom ročištu. </w:t>
      </w:r>
    </w:p>
    <w:p w:rsidRPr="00CB6BF2" w:rsidR="006F54E4" w:rsidP="006F54E4" w:rsidRDefault="006F54E4" w14:paraId="791F69E3" w14:textId="77777777">
      <w:pPr>
        <w:widowControl w:val="false"/>
        <w:tabs>
          <w:tab w:val="left" w:pos="772"/>
        </w:tabs>
        <w:ind w:left="720"/>
        <w:jc w:val="both"/>
        <w:rPr>
          <w:rFonts w:ascii="Arial" w:hAnsi="Arial" w:cs="Arial"/>
          <w:sz w:val="24"/>
          <w:szCs w:val="24"/>
        </w:rPr>
      </w:pPr>
    </w:p>
    <w:p w:rsidRPr="00CB6BF2" w:rsidR="00867D87" w:rsidP="002A3CBA" w:rsidRDefault="00867D87" w14:paraId="68B50797" w14:textId="60CA85EB">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37529D">
        <w:rPr>
          <w:rFonts w:ascii="Arial" w:hAnsi="Arial" w:cs="Arial"/>
          <w:bCs/>
          <w:sz w:val="24"/>
          <w:szCs w:val="24"/>
        </w:rPr>
        <w:t xml:space="preserve"> 10,35 </w:t>
      </w:r>
      <w:r w:rsidRPr="00CB6BF2">
        <w:rPr>
          <w:rFonts w:ascii="Arial" w:hAnsi="Arial" w:cs="Arial"/>
          <w:bCs/>
          <w:sz w:val="24"/>
          <w:szCs w:val="24"/>
        </w:rPr>
        <w:t>sati</w:t>
      </w:r>
    </w:p>
    <w:p w:rsidRPr="00CB6BF2" w:rsidR="00867D87" w:rsidP="00867D87" w:rsidRDefault="00867D87" w14:paraId="03F10EC4" w14:textId="77777777">
      <w:pPr>
        <w:jc w:val="center"/>
        <w:rPr>
          <w:rFonts w:ascii="Arial" w:hAnsi="Arial" w:cs="Arial"/>
          <w:bCs/>
          <w:sz w:val="24"/>
          <w:szCs w:val="24"/>
        </w:rPr>
      </w:pPr>
      <w:r w:rsidRPr="00CB6BF2">
        <w:rPr>
          <w:rFonts w:ascii="Arial" w:hAnsi="Arial" w:cs="Arial"/>
          <w:bCs/>
          <w:sz w:val="24"/>
          <w:szCs w:val="24"/>
        </w:rPr>
        <w:t>Sudac:</w:t>
      </w:r>
    </w:p>
    <w:p w:rsidRPr="00CB6BF2" w:rsidR="00867D87" w:rsidP="00867D87" w:rsidRDefault="00867D87" w14:paraId="51D01FB0" w14:textId="7777777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14:paraId="385C7C67" w14:textId="77777777">
      <w:pPr>
        <w:jc w:val="center"/>
        <w:rPr>
          <w:rFonts w:ascii="Arial" w:hAnsi="Arial" w:cs="Arial"/>
          <w:bCs/>
          <w:sz w:val="24"/>
          <w:szCs w:val="24"/>
        </w:rPr>
      </w:pPr>
    </w:p>
    <w:p w:rsidRPr="00CB6BF2" w:rsidR="00867D87" w:rsidP="00867D87" w:rsidRDefault="00867D87" w14:paraId="4F1D509C" w14:textId="77777777">
      <w:pPr>
        <w:jc w:val="center"/>
        <w:rPr>
          <w:rFonts w:ascii="Arial" w:hAnsi="Arial" w:cs="Arial"/>
          <w:bCs/>
          <w:sz w:val="24"/>
          <w:szCs w:val="24"/>
        </w:rPr>
      </w:pPr>
    </w:p>
    <w:p w:rsidRPr="00CB6BF2" w:rsidR="00867D87" w:rsidP="00867D87" w:rsidRDefault="00867D87" w14:paraId="32AA5EAB" w14:textId="3B1C869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14:paraId="506431D6" w14:textId="77777777">
      <w:pPr>
        <w:jc w:val="center"/>
        <w:rPr>
          <w:rFonts w:ascii="Arial" w:hAnsi="Arial" w:cs="Arial"/>
          <w:bCs/>
          <w:sz w:val="24"/>
          <w:szCs w:val="24"/>
        </w:rPr>
      </w:pPr>
    </w:p>
    <w:p w:rsidRPr="00CB6BF2" w:rsidR="00867D87" w:rsidP="00867D87" w:rsidRDefault="00867D87" w14:paraId="4CFE9279" w14:textId="77777777">
      <w:pPr>
        <w:jc w:val="center"/>
        <w:rPr>
          <w:rFonts w:ascii="Arial" w:hAnsi="Arial" w:cs="Arial"/>
          <w:bCs/>
          <w:sz w:val="24"/>
          <w:szCs w:val="24"/>
        </w:rPr>
      </w:pPr>
    </w:p>
    <w:p w:rsidRPr="00CB6BF2" w:rsidR="00867D87" w:rsidP="00867D87" w:rsidRDefault="00867D87" w14:paraId="5D460951" w14:textId="7777777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14:paraId="62E04EB3" w14:textId="77777777">
      <w:pPr>
        <w:jc w:val="both"/>
        <w:rPr>
          <w:rFonts w:ascii="Arial" w:hAnsi="Arial" w:cs="Arial"/>
          <w:bCs/>
          <w:sz w:val="24"/>
          <w:szCs w:val="24"/>
        </w:rPr>
      </w:pPr>
    </w:p>
    <w:p w:rsidRPr="00CB6BF2" w:rsidR="00867D87" w:rsidP="00867D87" w:rsidRDefault="00867D87" w14:paraId="523826E8" w14:textId="7777777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14:paraId="74D2CFD9" w14:textId="6DD28EEF">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D47EB5">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1E92" w:rsidRDefault="006A1E92" w14:paraId="66E23197" w14:textId="77777777">
      <w:r>
        <w:separator/>
      </w:r>
    </w:p>
  </w:endnote>
  <w:endnote w:type="continuationSeparator" w:id="0">
    <w:p w:rsidR="006A1E92" w:rsidRDefault="006A1E92"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1E92" w:rsidRDefault="006A1E92" w14:paraId="5D434255" w14:textId="77777777">
      <w:r>
        <w:separator/>
      </w:r>
    </w:p>
  </w:footnote>
  <w:footnote w:type="continuationSeparator" w:id="0">
    <w:p w:rsidR="006A1E92" w:rsidRDefault="006A1E92"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1E92" w:rsidP="00D81A44" w:rsidRDefault="006A1E92"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A1E92" w:rsidRDefault="006A1E92" w14:paraId="02B9BA19"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A1E92" w:rsidP="00D81A44" w:rsidRDefault="006A1E92" w14:paraId="66EDCD7D" w14:textId="207C4DE2">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26144">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6A1E92" w:rsidP="003D5E96" w:rsidRDefault="006A1E92"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6A1E92" w:rsidP="007452B9" w:rsidRDefault="006A1E92" w14:paraId="4BF11105" w14:textId="1A83C933">
    <w:pPr>
      <w:pStyle w:val="Zaglavlje"/>
      <w:ind w:left="4083"/>
      <w:jc w:val="center"/>
      <w:rPr>
        <w:rFonts w:ascii="Arial" w:hAnsi="Arial" w:cs="Arial"/>
        <w:bCs/>
        <w:sz w:val="24"/>
        <w:szCs w:val="24"/>
      </w:rPr>
    </w:pPr>
    <w:r>
      <w:rPr>
        <w:rFonts w:ascii="Arial" w:hAnsi="Arial" w:cs="Arial"/>
        <w:bCs/>
        <w:sz w:val="24"/>
        <w:szCs w:val="24"/>
      </w:rPr>
      <w:t xml:space="preserve">                                                                                                                                                           St-</w:t>
    </w:r>
    <w:r w:rsidR="00CB6BF2">
      <w:rPr>
        <w:rFonts w:ascii="Arial" w:hAnsi="Arial" w:cs="Arial"/>
        <w:bCs/>
        <w:sz w:val="24"/>
        <w:szCs w:val="24"/>
      </w:rPr>
      <w:t>1961/2023</w:t>
    </w:r>
  </w:p>
  <w:p w:rsidRPr="00A207D6" w:rsidR="006A1E92" w:rsidP="003D5E96" w:rsidRDefault="006A1E92"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6A1E92" w:rsidP="00252A34" w:rsidRDefault="006A1E92" w14:paraId="16EBC451" w14:textId="3EC47FC2">
    <w:pPr>
      <w:pStyle w:val="Zaglavlje"/>
      <w:ind w:firstLine="4083"/>
      <w:rPr>
        <w:rFonts w:ascii="Arial" w:hAnsi="Arial" w:cs="Arial"/>
        <w:sz w:val="24"/>
        <w:szCs w:val="24"/>
      </w:rPr>
    </w:pPr>
  </w:p>
  <w:p w:rsidR="006A1E92" w:rsidRDefault="006A1E92"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0">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1">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3">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4">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5">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6">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8">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9">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20">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21">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23">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5">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6">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27">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8">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30">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31">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15"/>
  </w:num>
  <w:num w:numId="2">
    <w:abstractNumId w:val="23"/>
  </w:num>
  <w:num w:numId="3">
    <w:abstractNumId w:val="30"/>
  </w:num>
  <w:num w:numId="4">
    <w:abstractNumId w:val="12"/>
  </w:num>
  <w:num w:numId="5">
    <w:abstractNumId w:val="13"/>
  </w:num>
  <w:num w:numId="6">
    <w:abstractNumId w:val="26"/>
  </w:num>
  <w:num w:numId="7">
    <w:abstractNumId w:val="7"/>
  </w:num>
  <w:num w:numId="8">
    <w:abstractNumId w:val="22"/>
  </w:num>
  <w:num w:numId="9">
    <w:abstractNumId w:val="17"/>
  </w:num>
  <w:num w:numId="10">
    <w:abstractNumId w:val="9"/>
  </w:num>
  <w:num w:numId="11">
    <w:abstractNumId w:val="28"/>
  </w:num>
  <w:num w:numId="12">
    <w:abstractNumId w:val="8"/>
  </w:num>
  <w:num w:numId="13">
    <w:abstractNumId w:val="11"/>
  </w:num>
  <w:num w:numId="14">
    <w:abstractNumId w:val="27"/>
  </w:num>
  <w:num w:numId="15">
    <w:abstractNumId w:val="24"/>
  </w:num>
  <w:num w:numId="16">
    <w:abstractNumId w:val="25"/>
  </w:num>
  <w:num w:numId="17">
    <w:abstractNumId w:val="20"/>
  </w:num>
  <w:num w:numId="18">
    <w:abstractNumId w:val="18"/>
  </w:num>
  <w:num w:numId="19">
    <w:abstractNumId w:val="19"/>
  </w:num>
  <w:num w:numId="20">
    <w:abstractNumId w:val="29"/>
  </w:num>
  <w:num w:numId="21">
    <w:abstractNumId w:val="14"/>
  </w:num>
  <w:num w:numId="22">
    <w:abstractNumId w:val="10"/>
  </w:num>
  <w:num w:numId="23">
    <w:abstractNumId w:val="16"/>
  </w:num>
  <w:num w:numId="24">
    <w:abstractNumId w:val="31"/>
  </w:num>
  <w:num w:numId="25">
    <w:abstractNumId w:val="21"/>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921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DEA"/>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2A9"/>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647A"/>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29D"/>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9FE"/>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22EE"/>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4E4"/>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6B94"/>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778"/>
    <w:rsid w:val="00971C12"/>
    <w:rsid w:val="00972304"/>
    <w:rsid w:val="009729C5"/>
    <w:rsid w:val="0097405C"/>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3E7D"/>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2D28"/>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6D5A"/>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B38"/>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144"/>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25BD"/>
    <w:rsid w:val="00A943DB"/>
    <w:rsid w:val="00A94CE2"/>
    <w:rsid w:val="00A9525B"/>
    <w:rsid w:val="00A956F1"/>
    <w:rsid w:val="00A95AC1"/>
    <w:rsid w:val="00A96125"/>
    <w:rsid w:val="00A9645E"/>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6F1F"/>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B37"/>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0C2E"/>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772"/>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61B8"/>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0B50"/>
    <w:rsid w:val="00E2147D"/>
    <w:rsid w:val="00E215D9"/>
    <w:rsid w:val="00E21C56"/>
    <w:rsid w:val="00E21CE5"/>
    <w:rsid w:val="00E21E10"/>
    <w:rsid w:val="00E23F9A"/>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4B4"/>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3E2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8E0"/>
    <w:rsid w:val="00F82FCC"/>
    <w:rsid w:val="00F835F3"/>
    <w:rsid w:val="00F83653"/>
    <w:rsid w:val="00F851F2"/>
    <w:rsid w:val="00F85D7A"/>
    <w:rsid w:val="00F8757A"/>
    <w:rsid w:val="00F87AB5"/>
    <w:rsid w:val="00F91121"/>
    <w:rsid w:val="00F91231"/>
    <w:rsid w:val="00F913E6"/>
    <w:rsid w:val="00F91502"/>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0E7C"/>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216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11. veljače 2025.</izvorni_sadrzaj>
    <derivirana_varijabla naziv="DomainObject.StvarniPocetakDatum_1">11. veljače 2025.</derivirana_varijabla>
  </DomainObject.StvarniPocetakDatum>
  <DomainObject.StvarniZavrsetakDatum>
    <izvorni_sadrzaj>11. veljače 2025.</izvorni_sadrzaj>
    <derivirana_varijabla naziv="DomainObject.StvarniZavrsetakDatum_1">11. veljače 2025.</derivirana_varijabla>
  </DomainObject.StvarniZavrsetakDatum>
  <DomainObject.PlaniraniZavrsetakDatum>
    <izvorni_sadrzaj>11. veljače 2025.</izvorni_sadrzaj>
    <derivirana_varijabla naziv="DomainObject.PlaniraniZavrsetakDatum_1">11. veljače 2025.</derivirana_varijabla>
  </DomainObject.PlaniraniZavrsetakDatum>
  <DomainObject.PlaniraniPocetakDatum>
    <izvorni_sadrzaj>11. veljače 2025.</izvorni_sadrzaj>
    <derivirana_varijabla naziv="DomainObject.PlaniraniPocetakDatum_1">11. veljače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2025.</izvorni_sadrzaj>
    <derivirana_varijabla naziv="DomainObject.Zapisnik.DatumKreiranja_1">11. veljače 2025.</derivirana_varijabla>
  </DomainObject.Zapisnik.DatumKreiranja>
  <DomainObject.Zapisnik.ImovinskaKorist>
    <izvorni_sadrzaj/>
    <derivirana_varijabla naziv="DomainObject.Zapisnik.ImovinskaKorist_1"/>
  </DomainObject.Zapisnik.ImovinskaKorist>
  <DomainObject.Zapisnik.Oznaka>
    <izvorni_sadrzaj>St-1961/2023-27</izvorni_sadrzaj>
    <derivirana_varijabla naziv="DomainObject.Zapisnik.Oznaka_1">St-1961/2023-27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1961</izvorni_sadrzaj>
    <derivirana_varijabla naziv="DomainObject.Predmet.Broj_1">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2023.</izvorni_sadrzaj>
    <derivirana_varijabla naziv="DomainObject.Predmet.DatumOsnivanja_1">18.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St-1961/2023</izvorni_sadrzaj>
    <derivirana_varijabla naziv="DomainObject.Predmet.OznakaBroj_1">St-1961/2023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TEHNOLAK d.o.o.</izvorni_sadrzaj>
    <derivirana_varijabla naziv="DomainObject.Predmet.ProtustrankaFormated_1">  TEHNOLAK d.o.o.</derivirana_varijabla>
  </DomainObject.Predmet.ProtustrankaFormated>
  <DomainObject.Predmet.ProtustrankaFormatedOIB>
    <izvorni_sadrzaj>  TEHNOLAK d.o.o., OIB 38522783509</izvorni_sadrzaj>
    <derivirana_varijabla naziv="DomainObject.Predmet.ProtustrankaFormatedOIB_1">  TEHNOLAK d.o.o., OIB 38522783509</derivirana_varijabla>
  </DomainObject.Predmet.ProtustrankaFormatedOIB>
  <DomainObject.Predmet.ProtustrankaFormatedWithAdress>
    <izvorni_sadrzaj> TEHNOLAK d.o.o., Ulica grada Vukovara 228C, 10000 Zagreb</izvorni_sadrzaj>
    <derivirana_varijabla naziv="DomainObject.Predmet.ProtustrankaFormatedWithAdress_1"> TEHNOLAK d.o.o., Ulica grada Vukovara 228C, 10000 Zagreb</derivirana_varijabla>
  </DomainObject.Predmet.ProtustrankaFormatedWithAdress>
  <DomainObject.Predmet.ProtustrankaFormatedWithAdressOIB>
    <izvorni_sadrzaj> TEHNOLAK d.o.o., OIB 38522783509, Ulica grada Vukovara 228C, 10000 Zagreb</izvorni_sadrzaj>
    <derivirana_varijabla naziv="DomainObject.Predmet.ProtustrankaFormatedWithAdressOIB_1"> TEHNOLAK d.o.o., OIB 38522783509, Ulica grada Vukovara 228C, 10000 Zagreb</derivirana_varijabla>
  </DomainObject.Predmet.ProtustrankaFormatedWithAdressOIB>
  <DomainObject.Predmet.ProtustrankaWithAdress>
    <izvorni_sadrzaj>TEHNOLAK d.o.o. Ulica grada Vukovara 228C, 10000 Zagreb</izvorni_sadrzaj>
    <derivirana_varijabla naziv="DomainObject.Predmet.ProtustrankaWithAdress_1">TEHNOLAK d.o.o. Ulica grada Vukovara 228C, 10000 Zagreb</derivirana_varijabla>
  </DomainObject.Predmet.ProtustrankaWithAdress>
  <DomainObject.Predmet.ProtustrankaWithAdressOIB>
    <izvorni_sadrzaj>TEHNOLAK d.o.o., OIB 38522783509, Ulica grada Vukovara 228C, 10000 Zagreb</izvorni_sadrzaj>
    <derivirana_varijabla naziv="DomainObject.Predmet.ProtustrankaWithAdressOIB_1">TEHNOLAK d.o.o., OIB 38522783509, Ulica grada Vukovara 228C, 10000 Zagreb</derivirana_varijabla>
  </DomainObject.Predmet.ProtustrankaWithAdressOIB>
  <DomainObject.Predmet.ProtustrankaNazivFormated>
    <izvorni_sadrzaj>TEHNOLAK d.o.o.</izvorni_sadrzaj>
    <derivirana_varijabla naziv="DomainObject.Predmet.ProtustrankaNazivFormated_1">TEHNOLAK d.o.o.</derivirana_varijabla>
  </DomainObject.Predmet.ProtustrankaNazivFormated>
  <DomainObject.Predmet.ProtustrankaNazivFormatedOIB>
    <izvorni_sadrzaj>TEHNOLAK d.o.o., OIB 38522783509</izvorni_sadrzaj>
    <derivirana_varijabla naziv="DomainObject.Predmet.ProtustrankaNazivFormatedOIB_1">TEHNOLAK d.o.o., OIB 38522783509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TTM TOMAŠEK MONTAŽA d.o.o. zastupanog po punomoćniku Krešimir Jelaković</izvorni_sadrzaj>
    <derivirana_varijabla naziv="DomainObject.Predmet.StrankaFormated_1">  TTM TOMAŠEK MONTAŽA d.o.o. zastupanog po punomoćniku Krešimir Jelaković</derivirana_varijabla>
  </DomainObject.Predmet.StrankaFormated>
  <DomainObject.Predmet.StrankaFormatedOIB>
    <izvorni_sadrzaj>  TTM TOMAŠEK MONTAŽA d.o.o., OIB 87076429855 zastupanog po punomoćniku Krešimir Jelaković</izvorni_sadrzaj>
    <derivirana_varijabla naziv="DomainObject.Predmet.StrankaFormatedOIB_1">  TTM TOMAŠEK MONTAŽA d.o.o., OIB 87076429855 zastupanog po punomoćniku Krešimir Jelaković</derivirana_varijabla>
  </DomainObject.Predmet.StrankaFormatedOIB>
  <DomainObject.Predmet.StrankaFormatedWithAdress>
    <izvorni_sadrzaj> TTM TOMAŠEK MONTAŽA d.o.o., Bana Josipa Jelačića 34, 40000 Mačkovec zastupanog po punomoćniku Krešimir Jelaković</izvorni_sadrzaj>
    <derivirana_varijabla naziv="DomainObject.Predmet.StrankaFormatedWithAdress_1"> TTM TOMAŠEK MONTAŽA d.o.o., Bana Josipa Jelačića 34, 40000 Mačkovec zastupanog po punomoćniku Krešimir Jelaković</derivirana_varijabla>
  </DomainObject.Predmet.StrankaFormatedWithAdress>
  <DomainObject.Predmet.StrankaFormatedWithAdressOIB>
    <izvorni_sadrzaj> TTM TOMAŠEK MONTAŽA d.o.o., OIB 87076429855, Bana Josipa Jelačića 34, 40000 Mačkovec zastupanog po punomoćniku Krešimir Jelaković</izvorni_sadrzaj>
    <derivirana_varijabla naziv="DomainObject.Predmet.StrankaFormatedWithAdressOIB_1"> TTM TOMAŠEK MONTAŽA d.o.o., OIB 87076429855, Bana Josipa Jelačića 34, 40000 Mačkovec zastupanog po punomoćniku Krešimir Jelaković</derivirana_varijabla>
  </DomainObject.Predmet.StrankaFormatedWithAdressOIB>
  <DomainObject.Predmet.StrankaWithAdress>
    <izvorni_sadrzaj>TTM TOMAŠEK MONTAŽA d.o.o. Bana Josipa Jelačića 34,40000 Mačkovec</izvorni_sadrzaj>
    <derivirana_varijabla naziv="DomainObject.Predmet.StrankaWithAdress_1">TTM TOMAŠEK MONTAŽA d.o.o. Bana Josipa Jelačića 34,40000 Mačkovec</derivirana_varijabla>
  </DomainObject.Predmet.StrankaWithAdress>
  <DomainObject.Predmet.StrankaWithAdressOIB>
    <izvorni_sadrzaj>TTM TOMAŠEK MONTAŽA d.o.o., OIB 87076429855, Bana Josipa Jelačića 34,40000 Mačkovec</izvorni_sadrzaj>
    <derivirana_varijabla naziv="DomainObject.Predmet.StrankaWithAdressOIB_1">TTM TOMAŠEK MONTAŽA d.o.o., OIB 87076429855, Bana Josipa Jelačića 34,40000 Mačkovec</derivirana_varijabla>
  </DomainObject.Predmet.StrankaWithAdressOIB>
  <DomainObject.Predmet.StrankaNazivFormated>
    <izvorni_sadrzaj>TTM TOMAŠEK MONTAŽA d.o.o.</izvorni_sadrzaj>
    <derivirana_varijabla naziv="DomainObject.Predmet.StrankaNazivFormated_1">TTM TOMAŠEK MONTAŽA d.o.o.</derivirana_varijabla>
  </DomainObject.Predmet.StrankaNazivFormated>
  <DomainObject.Predmet.StrankaNazivFormatedOIB>
    <izvorni_sadrzaj>TTM TOMAŠEK MONTAŽA d.o.o., OIB 87076429855</izvorni_sadrzaj>
    <derivirana_varijabla naziv="DomainObject.Predmet.StrankaNazivFormatedOIB_1">TTM TOMAŠEK MONTAŽA d.o.o., OIB 87076429855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TTM TOMAŠEK MONTAŽA d.o.o. zastupanog po punomoćniku Krešimir Jelaković</item>
    </izvorni_sadrzaj>
    <derivirana_varijabla naziv="DomainObject.Predmet.StrankaListFormated_1">
      <item>TTM TOMAŠEK MONTAŽA d.o.o. zastupanog po punomoćniku Krešimir Jelaković</item>
    </derivirana_varijabla>
  </DomainObject.Predmet.StrankaListFormated>
  <DomainObject.Predmet.StrankaListFormatedOIB>
    <izvorni_sadrzaj>
      <item>TTM TOMAŠEK MONTAŽA d.o.o., OIB 87076429855 zastupanog po punomoćniku Krešimir Jelaković</item>
    </izvorni_sadrzaj>
    <derivirana_varijabla naziv="DomainObject.Predmet.StrankaListFormatedOIB_1">
      <item>TTM TOMAŠEK MONTAŽA d.o.o., OIB 87076429855 zastupanog po punomoćniku Krešimir Jelaković</item>
    </derivirana_varijabla>
  </DomainObject.Predmet.StrankaListFormatedOIB>
  <DomainObject.Predmet.StrankaListFormatedWithAdress>
    <izvorni_sadrzaj>
      <item>TTM TOMAŠEK MONTAŽA d.o.o., Bana Josipa Jelačića 34, 40000 Mačkovec zastupanog po punomoćniku Krešimir Jelaković</item>
    </izvorni_sadrzaj>
    <derivirana_varijabla naziv="DomainObject.Predmet.StrankaListFormatedWithAdress_1">
      <item>TTM TOMAŠEK MONTAŽA d.o.o., Bana Josipa Jelačića 34, 40000 Mačkovec zastupanog po punomoćniku Krešimir Jelaković</item>
    </derivirana_varijabla>
  </DomainObject.Predmet.StrankaListFormatedWithAdress>
  <DomainObject.Predmet.StrankaListFormatedWithAdressOIB>
    <izvorni_sadrzaj>
      <item>TTM TOMAŠEK MONTAŽA d.o.o., OIB 87076429855, Bana Josipa Jelačića 34, 40000 Mačkovec zastupanog po punomoćniku Krešimir Jelaković</item>
    </izvorni_sadrzaj>
    <derivirana_varijabla naziv="DomainObject.Predmet.StrankaListFormatedWithAdressOIB_1">
      <item>TTM TOMAŠEK MONTAŽA d.o.o., OIB 87076429855, Bana Josipa Jelačića 34, 40000 Mačkovec zastupanog po punomoćniku Krešimir Jelaković</item>
    </derivirana_varijabla>
  </DomainObject.Predmet.StrankaListFormatedWithAdressOIB>
  <DomainObject.Predmet.StrankaListNazivFormated>
    <izvorni_sadrzaj>
      <item>TTM TOMAŠEK MONTAŽA d.o.o.</item>
    </izvorni_sadrzaj>
    <derivirana_varijabla naziv="DomainObject.Predmet.StrankaListNazivFormated_1">
      <item>TTM TOMAŠEK MONTAŽA d.o.o.</item>
    </derivirana_varijabla>
  </DomainObject.Predmet.StrankaListNazivFormated>
  <DomainObject.Predmet.StrankaListNazivFormatedOIB>
    <izvorni_sadrzaj>
      <item>TTM TOMAŠEK MONTAŽA d.o.o., OIB 87076429855</item>
    </izvorni_sadrzaj>
    <derivirana_varijabla naziv="DomainObject.Predmet.StrankaListNazivFormatedOIB_1">
      <item>TTM TOMAŠEK MONTAŽA d.o.o., OIB 87076429855</item>
    </derivirana_varijabla>
  </DomainObject.Predmet.StrankaListNazivFormatedOIB>
  <DomainObject.Predmet.ProtuStrankaListFormated>
    <izvorni_sadrzaj>
      <item>TEHNOLAK d.o.o.</item>
    </izvorni_sadrzaj>
    <derivirana_varijabla naziv="DomainObject.Predmet.ProtuStrankaListFormated_1">
      <item>TEHNOLAK d.o.o.</item>
    </derivirana_varijabla>
  </DomainObject.Predmet.ProtuStrankaListFormated>
  <DomainObject.Predmet.ProtuStrankaListFormatedOIB>
    <izvorni_sadrzaj>
      <item>TEHNOLAK d.o.o., OIB 38522783509</item>
    </izvorni_sadrzaj>
    <derivirana_varijabla naziv="DomainObject.Predmet.ProtuStrankaListFormatedOIB_1">
      <item>TEHNOLAK d.o.o., OIB 38522783509</item>
    </derivirana_varijabla>
  </DomainObject.Predmet.ProtuStrankaListFormatedOIB>
  <DomainObject.Predmet.ProtuStrankaListFormatedWithAdress>
    <izvorni_sadrzaj>
      <item>TEHNOLAK d.o.o., Ulica grada Vukovara 228C, 10000 Zagreb</item>
    </izvorni_sadrzaj>
    <derivirana_varijabla naziv="DomainObject.Predmet.ProtuStrankaListFormatedWithAdress_1">
      <item>TEHNOLAK d.o.o., Ulica grada Vukovara 228C, 10000 Zagreb</item>
    </derivirana_varijabla>
  </DomainObject.Predmet.ProtuStrankaListFormatedWithAdress>
  <DomainObject.Predmet.ProtuStrankaListFormatedWithAdressOIB>
    <izvorni_sadrzaj>
      <item>TEHNOLAK d.o.o., OIB 38522783509, Ulica grada Vukovara 228C, 10000 Zagreb</item>
    </izvorni_sadrzaj>
    <derivirana_varijabla naziv="DomainObject.Predmet.ProtuStrankaListFormatedWithAdressOIB_1">
      <item>TEHNOLAK d.o.o., OIB 38522783509, Ulica grada Vukovara 228C, 10000 Zagreb</item>
    </derivirana_varijabla>
  </DomainObject.Predmet.ProtuStrankaListFormatedWithAdressOIB>
  <DomainObject.Predmet.ProtuStrankaListNazivFormated>
    <izvorni_sadrzaj>
      <item>TEHNOLAK d.o.o.</item>
    </izvorni_sadrzaj>
    <derivirana_varijabla naziv="DomainObject.Predmet.ProtuStrankaListNazivFormated_1">
      <item>TEHNOLAK d.o.o.</item>
    </derivirana_varijabla>
  </DomainObject.Predmet.ProtuStrankaListNazivFormated>
  <DomainObject.Predmet.ProtuStrankaListNazivFormatedOIB>
    <izvorni_sadrzaj>
      <item>TEHNOLAK d.o.o., OIB 38522783509</item>
    </izvorni_sadrzaj>
    <derivirana_varijabla naziv="DomainObject.Predmet.ProtuStrankaListNazivFormatedOIB_1">
      <item>TEHNOLAK d.o.o., OIB 38522783509</item>
    </derivirana_varijabla>
  </DomainObject.Predmet.ProtuStrankaListNazivFormatedOIB>
  <DomainObject.Predmet.OstaliListFormated>
    <izvorni_sadrzaj>
      <item>Krešimir Jelaković punomoćnik sudionika u postupku TTM TOMAŠEK MONTAŽA d.o.o.</item>
      <item>Minja Adžić</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Formated_1">
      <item>Krešimir Jelaković punomoćnik sudionika u postupku TTM TOMAŠEK MONTAŽA d.o.o.</item>
      <item>Minja Adžić</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Formated>
  <DomainObject.Predmet.OstaliListFormatedOIB>
    <izvorni_sadrzaj>
      <item>Krešimir Jelaković, OIB 88238363097 punomoćnik sudionika u postupku TTM TOMAŠEK MONTAŽA d.o.o.</item>
      <item>Minja Adžić, OIB 58361015675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FormatedOIB_1">
      <item>Krešimir Jelaković, OIB 88238363097 punomoćnik sudionika u postupku TTM TOMAŠEK MONTAŽA d.o.o.</item>
      <item>Minja Adžić, OIB 58361015675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FormatedOIB>
  <DomainObject.Predmet.OstaliListFormatedWithAdress>
    <izvorni_sadrzaj>
      <item>Krešimir Jelaković, Zagrebačka 89, 42000 Varaždin punomoćnik sudionika u postupku TTM TOMAŠEK MONTAŽA d.o.o.</item>
      <item>Minja Adžić, Ivanićgradska Ulica 30, 10000 Zagreb</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zvorni_sadrzaj>
    <derivirana_varijabla naziv="DomainObject.Predmet.OstaliListFormatedWithAdress_1">
      <item>Krešimir Jelaković, Zagrebačka 89, 42000 Varaždin punomoćnik sudionika u postupku TTM TOMAŠEK MONTAŽA d.o.o.</item>
      <item>Minja Adžić, Ivanićgradska Ulica 30, 10000 Zagreb</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derivirana_varijabla>
  </DomainObject.Predmet.OstaliListFormatedWithAdress>
  <DomainObject.Predmet.OstaliListFormatedWithAdressOIB>
    <izvorni_sadrzaj>
      <item>Krešimir Jelaković, OIB 88238363097, Zagrebačka 89, 42000 Varaždin punomoćnik sudionika u postupku TTM TOMAŠEK MONTAŽA d.o.o.</item>
      <item>Minja Adžić, OIB 58361015675, Ivanićgradska Ulica 30, 10000 Zagreb</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zvorni_sadrzaj>
    <derivirana_varijabla naziv="DomainObject.Predmet.OstaliListFormatedWithAdressOIB_1">
      <item>Krešimir Jelaković, OIB 88238363097, Zagrebačka 89, 42000 Varaždin punomoćnik sudionika u postupku TTM TOMAŠEK MONTAŽA d.o.o.</item>
      <item>Minja Adžić, OIB 58361015675, Ivanićgradska Ulica 30, 10000 Zagreb</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derivirana_varijabla>
  </DomainObject.Predmet.OstaliListFormatedWithAdressOIB>
  <DomainObject.Predmet.OstaliListNazivFormated>
    <izvorni_sadrzaj>
      <item>Krešimir Jelaković</item>
      <item>Minja Adžić</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OstaliListNazivFormated_1">
      <item>Krešimir Jelaković</item>
      <item>Minja Adžić</item>
      <item>CENTAR ZA VOZILA HRVATSKE, dioničko društvo</item>
      <item>SREDIŠNJE KLIRINŠKO DEPOZITARNO DRUŠTVO, dioničko društvo</item>
      <item>Hrvatska agencija za civilno zrakoplovstvo</item>
      <item>Ministarstvo mora, prometa i infrastrukture</item>
    </derivirana_varijabla>
  </DomainObject.Predmet.OstaliListNazivFormated>
  <DomainObject.Predmet.OstaliListNazivFormatedOIB>
    <izvorni_sadrzaj>
      <item>Krešimir Jelaković, OIB 88238363097</item>
      <item>Minja Adžić, OIB 58361015675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zvorni_sadrzaj>
    <derivirana_varijabla naziv="DomainObject.Predmet.OstaliListNazivFormatedOIB_1">
      <item>Krešimir Jelaković, OIB 88238363097</item>
      <item>Minja Adžić, OIB 58361015675</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2025.</izvorni_sadrzaj>
    <derivirana_varijabla naziv="DomainObject.Datum_1">11. veljače 2025.</derivirana_varijabla>
  </DomainObject.Datum>
  <DomainObject.PoslovniBrojDokumenta>
    <izvorni_sadrzaj>St-1961/2023-27</izvorni_sadrzaj>
    <derivirana_varijabla naziv="DomainObject.PoslovniBrojDokumenta_1">St-1961/2023-27</derivirana_varijabla>
  </DomainObject.PoslovniBrojDokumenta>
  <DomainObject.Predmet.StrankaIDrugi>
    <izvorni_sadrzaj>TTM TOMAŠEK MONTAŽA d.o.o.</izvorni_sadrzaj>
    <derivirana_varijabla naziv="DomainObject.Predmet.StrankaIDrugi_1">TTM TOMAŠEK MONTAŽA d.o.o.</derivirana_varijabla>
  </DomainObject.Predmet.StrankaIDrugi>
  <DomainObject.Predmet.ProtustrankaIDrugi>
    <izvorni_sadrzaj>TEHNOLAK d.o.o.</izvorni_sadrzaj>
    <derivirana_varijabla naziv="DomainObject.Predmet.ProtustrankaIDrugi_1">TEHNOLAK d.o.o.</derivirana_varijabla>
  </DomainObject.Predmet.ProtustrankaIDrugi>
  <DomainObject.Predmet.StrankaIDrugiAdressOIB>
    <izvorni_sadrzaj>TTM TOMAŠEK MONTAŽA d.o.o., OIB 87076429855, Bana Josipa Jelačića 34, 40000 Mačkovec</izvorni_sadrzaj>
    <derivirana_varijabla naziv="DomainObject.Predmet.StrankaIDrugiAdressOIB_1">TTM TOMAŠEK MONTAŽA d.o.o., OIB 87076429855, Bana Josipa Jelačića 34, 40000 Mačkovec</derivirana_varijabla>
  </DomainObject.Predmet.StrankaIDrugiAdressOIB>
  <DomainObject.Predmet.ProtustrankaIDrugiAdressOIB>
    <izvorni_sadrzaj>TEHNOLAK d.o.o., OIB 38522783509, Ulica grada Vukovara 228C, 10000 Zagreb</izvorni_sadrzaj>
    <derivirana_varijabla naziv="DomainObject.Predmet.ProtustrankaIDrugiAdressOIB_1">TEHNOLAK d.o.o., OIB 38522783509, Ulica grada Vukovara 228C,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TEHNOLAK d.o.o.</item>
      <item>TTM TOMAŠEK MONTAŽA d.o.o.</item>
      <item>Krešimir Jelaković</item>
      <item>Minja Adžić</item>
      <item>CENTAR ZA VOZILA HRVATSKE, dioničko društvo</item>
      <item>SREDIŠNJE KLIRINŠKO DEPOZITARNO DRUŠTVO, dioničko društvo</item>
      <item>Hrvatska agencija za civilno zrakoplovstvo</item>
      <item>Ministarstvo mora, prometa i infrastrukture</item>
    </izvorni_sadrzaj>
    <derivirana_varijabla naziv="DomainObject.Predmet.SudioniciListNaziv_1">
      <item>TEHNOLAK d.o.o.</item>
      <item>TTM TOMAŠEK MONTAŽA d.o.o.</item>
      <item>Krešimir Jelaković</item>
      <item>Minja Adžić</item>
      <item>CENTAR ZA VOZILA HRVATSKE, dioničko društvo</item>
      <item>SREDIŠNJE KLIRINŠKO DEPOZITARNO DRUŠTVO, dioničko društvo</item>
      <item>Hrvatska agencija za civilno zrakoplovstvo</item>
      <item>Ministarstvo mora, prometa i infrastrukture</item>
    </derivirana_varijabla>
  </DomainObject.Predmet.SudioniciListNaziv>
  <DomainObject.Predmet.SudioniciListAdressOIB>
    <izvorni_sadrzaj>
      <item>TEHNOLAK d.o.o., OIB 38522783509, Ulica grada Vukovara 228C,10000 Zagreb</item>
      <item>TTM TOMAŠEK MONTAŽA d.o.o., OIB 87076429855, Bana Josipa Jelačića 34,40000 Mačkovec</item>
      <item>Krešimir Jelaković, OIB 88238363097, Zagrebačka 89,42000 Varaždin</item>
      <item>Minja Adžić, OIB 58361015675, Ivanićgradska Ulica 30,10000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zvorni_sadrzaj>
    <derivirana_varijabla naziv="DomainObject.Predmet.SudioniciListAdressOIB_1">
      <item>TEHNOLAK d.o.o., OIB 38522783509, Ulica grada Vukovara 228C,10000 Zagreb</item>
      <item>TTM TOMAŠEK MONTAŽA d.o.o., OIB 87076429855, Bana Josipa Jelačića 34,40000 Mačkovec</item>
      <item>Krešimir Jelaković, OIB 88238363097, Zagrebačka 89,42000 Varaždin</item>
      <item>Minja Adžić, OIB 58361015675, Ivanićgradska Ulica 30,10000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38522783509</item>
      <item>, OIB 87076429855</item>
      <item>, OIB 88238363097</item>
      <item>, OIB 58361015675</item>
      <item>, OIB 73294314024</item>
      <item>, OIB 64406809162</item>
      <item>, OIB 76108805525</item>
      <item>, OIB 22874515170</item>
    </izvorni_sadrzaj>
    <derivirana_varijabla naziv="DomainObject.Predmet.SudioniciListNazivOIB_1">
      <item>, OIB 38522783509</item>
      <item>, OIB 87076429855</item>
      <item>, OIB 88238363097</item>
      <item>, OIB 58361015675</item>
      <item>, OIB 73294314024</item>
      <item>, OIB 64406809162</item>
      <item>, OIB 76108805525</item>
      <item>, OIB 22874515170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C7A4F4-1336-4C52-97BE-33BE8BF5786B}">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3053</properties:Words>
  <properties:Characters>17527</properties:Characters>
  <properties:Lines>552</properties:Lines>
  <properties:Paragraphs>238</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20811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2025-02-06T13:31:00Z</dcterms:created>
  <dc:creator>Vinka Mihalinčić</dc:creator>
  <cp:lastModifiedBy>Vinka Mihalinčić</cp:lastModifiedBy>
  <cp:lastPrinted>2024-04-09T08:29:00Z</cp:lastPrinted>
  <dcterms:modified xmlns:xsi="http://www.w3.org/2001/XMLSchema-instance" xsi:type="dcterms:W3CDTF">2025-02-11T09:37:00Z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St-1961/2023-27 / Zapisnik - Ispitno ročište (St-1961-23-ispitno i izvještajno ročište.docx)</vt:lpwstr>
  </prop:property>
  <prop:property fmtid="{D5CDD505-2E9C-101B-9397-08002B2CF9AE}" pid="4" name="CC_coloring">
    <vt:bool>false</vt:bool>
  </prop:property>
  <prop:property fmtid="{D5CDD505-2E9C-101B-9397-08002B2CF9AE}" pid="5" name="BrojStranica">
    <vt:i4>9</vt:i4>
  </prop:property>
</prop:Properties>
</file>